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bookmarkStart w:id="0" w:name="OLE_LINK1"/>
      <w:r>
        <w:rPr>
          <w:rFonts w:hint="eastAsia" w:eastAsia="黑体"/>
          <w:sz w:val="32"/>
          <w:szCs w:val="32"/>
        </w:rPr>
        <w:t>表</w:t>
      </w:r>
      <w:r>
        <w:rPr>
          <w:rFonts w:eastAsia="黑体"/>
          <w:sz w:val="32"/>
          <w:szCs w:val="32"/>
        </w:rPr>
        <w:t xml:space="preserve">2 </w:t>
      </w:r>
      <w:r>
        <w:rPr>
          <w:rFonts w:eastAsia="黑体"/>
          <w:b/>
          <w:bCs/>
          <w:sz w:val="36"/>
          <w:szCs w:val="36"/>
        </w:rPr>
        <w:t xml:space="preserve">                   </w:t>
      </w:r>
      <w:r>
        <w:rPr>
          <w:rFonts w:eastAsia="方正小标宋简体"/>
          <w:bCs/>
          <w:sz w:val="44"/>
          <w:szCs w:val="44"/>
        </w:rPr>
        <w:t>湖南省高等学校教师系列高级专业技术</w:t>
      </w:r>
      <w:r>
        <w:rPr>
          <w:rFonts w:hint="eastAsia" w:eastAsia="方正小标宋简体"/>
          <w:bCs/>
          <w:sz w:val="44"/>
          <w:szCs w:val="44"/>
        </w:rPr>
        <w:t>职称</w:t>
      </w:r>
      <w:r>
        <w:rPr>
          <w:rFonts w:eastAsia="方正小标宋简体"/>
          <w:bCs/>
          <w:sz w:val="44"/>
          <w:szCs w:val="44"/>
        </w:rPr>
        <w:t>申报人员情况公示表</w:t>
      </w:r>
    </w:p>
    <w:p>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lang w:val="en-US" w:eastAsia="zh-CN"/>
        </w:rPr>
        <w:t>湖南工艺美术职业学院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lang w:val="en-US" w:eastAsia="zh-CN"/>
        </w:rPr>
        <w:t>戴露</w:t>
      </w:r>
      <w:r>
        <w:rPr>
          <w:bCs/>
          <w:sz w:val="32"/>
          <w:szCs w:val="32"/>
          <w:u w:val="single"/>
        </w:rPr>
        <w:t xml:space="preserve">   </w:t>
      </w:r>
      <w:r>
        <w:rPr>
          <w:bCs/>
          <w:sz w:val="32"/>
          <w:szCs w:val="32"/>
        </w:rPr>
        <w:t xml:space="preserve">  申报</w:t>
      </w:r>
      <w:r>
        <w:rPr>
          <w:rFonts w:hint="eastAsia"/>
          <w:bCs/>
          <w:sz w:val="32"/>
          <w:szCs w:val="32"/>
        </w:rPr>
        <w:t>职称</w:t>
      </w:r>
      <w:r>
        <w:rPr>
          <w:bCs/>
          <w:sz w:val="32"/>
          <w:szCs w:val="32"/>
          <w:u w:val="single"/>
        </w:rPr>
        <w:t xml:space="preserve">    </w:t>
      </w:r>
      <w:r>
        <w:rPr>
          <w:rFonts w:hint="eastAsia"/>
          <w:bCs/>
          <w:sz w:val="32"/>
          <w:szCs w:val="32"/>
          <w:u w:val="single"/>
          <w:lang w:val="en-US" w:eastAsia="zh-CN"/>
        </w:rPr>
        <w:t>讲师</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lang w:val="en-US" w:eastAsia="zh-CN"/>
        </w:rPr>
        <w:t>艺术</w:t>
      </w:r>
      <w:r>
        <w:rPr>
          <w:bCs/>
          <w:sz w:val="32"/>
          <w:szCs w:val="32"/>
          <w:u w:val="single"/>
        </w:rPr>
        <w:t xml:space="preserve">      </w:t>
      </w:r>
    </w:p>
    <w:tbl>
      <w:tblPr>
        <w:tblStyle w:val="5"/>
        <w:tblW w:w="22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826"/>
        <w:gridCol w:w="1045"/>
        <w:gridCol w:w="1142"/>
        <w:gridCol w:w="6"/>
        <w:gridCol w:w="1749"/>
        <w:gridCol w:w="8"/>
        <w:gridCol w:w="706"/>
        <w:gridCol w:w="1204"/>
        <w:gridCol w:w="1344"/>
        <w:gridCol w:w="559"/>
        <w:gridCol w:w="1099"/>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基本情况</w:t>
            </w:r>
          </w:p>
        </w:tc>
        <w:tc>
          <w:tcPr>
            <w:tcW w:w="15560" w:type="dxa"/>
            <w:gridSpan w:val="19"/>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vAlign w:val="center"/>
          </w:tcPr>
          <w:p>
            <w:pPr>
              <w:spacing w:line="280" w:lineRule="exact"/>
              <w:jc w:val="center"/>
              <w:rPr>
                <w:rFonts w:hint="eastAsia" w:eastAsia="宋体"/>
                <w:szCs w:val="21"/>
                <w:lang w:val="en-US" w:eastAsia="zh-CN"/>
              </w:rPr>
            </w:pPr>
            <w:r>
              <w:rPr>
                <w:rFonts w:hint="eastAsia"/>
                <w:szCs w:val="21"/>
                <w:lang w:val="en-US" w:eastAsia="zh-CN"/>
              </w:rPr>
              <w:t>戴露</w:t>
            </w:r>
          </w:p>
        </w:tc>
        <w:tc>
          <w:tcPr>
            <w:tcW w:w="2710" w:type="dxa"/>
            <w:gridSpan w:val="4"/>
            <w:tcBorders>
              <w:left w:val="single" w:color="auto" w:sz="4" w:space="0"/>
              <w:right w:val="single" w:color="auto" w:sz="4" w:space="0"/>
            </w:tcBorders>
            <w:vAlign w:val="center"/>
          </w:tcPr>
          <w:p>
            <w:pPr>
              <w:jc w:val="center"/>
              <w:rPr>
                <w:szCs w:val="21"/>
              </w:rPr>
            </w:pPr>
            <w:r>
              <w:rPr>
                <w:szCs w:val="21"/>
              </w:rPr>
              <w:t>出生年月</w:t>
            </w:r>
          </w:p>
        </w:tc>
        <w:tc>
          <w:tcPr>
            <w:tcW w:w="1449" w:type="dxa"/>
            <w:gridSpan w:val="2"/>
            <w:tcBorders>
              <w:left w:val="single" w:color="auto" w:sz="4" w:space="0"/>
              <w:right w:val="single" w:color="auto" w:sz="4" w:space="0"/>
            </w:tcBorders>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1986年12月</w:t>
            </w: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教学工作</w:t>
            </w:r>
          </w:p>
          <w:p>
            <w:pPr>
              <w:spacing w:line="280" w:lineRule="exact"/>
              <w:jc w:val="center"/>
              <w:rPr>
                <w:szCs w:val="21"/>
              </w:rPr>
            </w:pPr>
          </w:p>
        </w:tc>
        <w:tc>
          <w:tcPr>
            <w:tcW w:w="5971" w:type="dxa"/>
            <w:gridSpan w:val="7"/>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教学工作量（其它教学工作量按本校方式计算）</w:t>
            </w:r>
          </w:p>
        </w:tc>
        <w:tc>
          <w:tcPr>
            <w:tcW w:w="3813" w:type="dxa"/>
            <w:gridSpan w:val="4"/>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3813" w:type="dxa"/>
            <w:gridSpan w:val="5"/>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vAlign w:val="top"/>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vAlign w:val="center"/>
          </w:tcPr>
          <w:p>
            <w:pPr>
              <w:spacing w:line="280" w:lineRule="exact"/>
              <w:jc w:val="center"/>
              <w:rPr>
                <w:rFonts w:hint="eastAsia" w:eastAsia="宋体"/>
                <w:szCs w:val="21"/>
                <w:lang w:val="en-US" w:eastAsia="zh-CN"/>
              </w:rPr>
            </w:pPr>
            <w:r>
              <w:rPr>
                <w:rFonts w:hint="eastAsia"/>
                <w:szCs w:val="21"/>
                <w:lang w:val="en-US" w:eastAsia="zh-CN"/>
              </w:rPr>
              <w:t>女</w:t>
            </w:r>
          </w:p>
        </w:tc>
        <w:tc>
          <w:tcPr>
            <w:tcW w:w="2710" w:type="dxa"/>
            <w:gridSpan w:val="4"/>
            <w:vMerge w:val="restart"/>
            <w:tcBorders>
              <w:left w:val="single" w:color="auto" w:sz="4" w:space="0"/>
              <w:right w:val="single" w:color="auto" w:sz="4" w:space="0"/>
            </w:tcBorders>
            <w:vAlign w:val="center"/>
          </w:tcPr>
          <w:p>
            <w:pPr>
              <w:ind w:left="-86" w:leftChars="-41" w:right="-80" w:rightChars="-38"/>
              <w:jc w:val="center"/>
              <w:rPr>
                <w:szCs w:val="21"/>
              </w:rPr>
            </w:pPr>
            <w:r>
              <w:rPr>
                <w:szCs w:val="21"/>
              </w:rPr>
              <w:t>参加工作时间</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2009年7月</w:t>
            </w:r>
          </w:p>
        </w:tc>
        <w:tc>
          <w:tcPr>
            <w:tcW w:w="722" w:type="dxa"/>
            <w:vMerge w:val="continue"/>
            <w:tcBorders>
              <w:left w:val="single" w:color="auto" w:sz="4" w:space="0"/>
              <w:right w:val="single" w:color="auto" w:sz="4" w:space="0"/>
            </w:tcBorders>
            <w:vAlign w:val="center"/>
          </w:tcPr>
          <w:p>
            <w:pPr>
              <w:spacing w:line="280" w:lineRule="exact"/>
              <w:jc w:val="center"/>
              <w:rPr>
                <w:b/>
                <w:szCs w:val="21"/>
              </w:rPr>
            </w:pPr>
          </w:p>
        </w:tc>
        <w:tc>
          <w:tcPr>
            <w:tcW w:w="1195" w:type="dxa"/>
            <w:vMerge w:val="restart"/>
            <w:tcBorders>
              <w:left w:val="single" w:color="auto" w:sz="4" w:space="0"/>
              <w:right w:val="single" w:color="auto" w:sz="4" w:space="0"/>
            </w:tcBorders>
            <w:vAlign w:val="center"/>
          </w:tcPr>
          <w:p>
            <w:pPr>
              <w:spacing w:line="280" w:lineRule="exact"/>
              <w:ind w:left="-44" w:leftChars="-21" w:right="-42" w:rightChars="-20"/>
              <w:jc w:val="center"/>
              <w:rPr>
                <w:szCs w:val="21"/>
              </w:rPr>
            </w:pPr>
            <w:r>
              <w:rPr>
                <w:szCs w:val="21"/>
              </w:rPr>
              <w:t>按年度填写教学工作量</w:t>
            </w:r>
          </w:p>
        </w:tc>
        <w:tc>
          <w:tcPr>
            <w:tcW w:w="826" w:type="dxa"/>
            <w:vMerge w:val="restart"/>
            <w:tcBorders>
              <w:left w:val="single" w:color="auto" w:sz="4" w:space="0"/>
              <w:right w:val="single" w:color="auto" w:sz="4" w:space="0"/>
            </w:tcBorders>
            <w:vAlign w:val="center"/>
          </w:tcPr>
          <w:p>
            <w:pPr>
              <w:spacing w:line="280" w:lineRule="exact"/>
              <w:ind w:left="-94" w:right="-61" w:rightChars="-29"/>
              <w:jc w:val="center"/>
              <w:rPr>
                <w:szCs w:val="21"/>
              </w:rPr>
            </w:pPr>
            <w:r>
              <w:rPr>
                <w:szCs w:val="21"/>
              </w:rPr>
              <w:t>年度</w:t>
            </w:r>
          </w:p>
        </w:tc>
        <w:tc>
          <w:tcPr>
            <w:tcW w:w="2187" w:type="dxa"/>
            <w:gridSpan w:val="2"/>
            <w:tcBorders>
              <w:left w:val="single" w:color="auto" w:sz="4" w:space="0"/>
              <w:right w:val="single" w:color="auto" w:sz="4" w:space="0"/>
            </w:tcBorders>
            <w:vAlign w:val="center"/>
          </w:tcPr>
          <w:p>
            <w:pPr>
              <w:spacing w:line="280" w:lineRule="exact"/>
              <w:ind w:left="-67" w:right="-76" w:rightChars="-36"/>
              <w:jc w:val="center"/>
              <w:rPr>
                <w:szCs w:val="21"/>
              </w:rPr>
            </w:pPr>
            <w:r>
              <w:rPr>
                <w:szCs w:val="21"/>
              </w:rPr>
              <w:t>课堂教学（学时）</w:t>
            </w:r>
          </w:p>
        </w:tc>
        <w:tc>
          <w:tcPr>
            <w:tcW w:w="1763" w:type="dxa"/>
            <w:gridSpan w:val="3"/>
            <w:vMerge w:val="restart"/>
            <w:tcBorders>
              <w:left w:val="single" w:color="auto" w:sz="4" w:space="0"/>
              <w:right w:val="single" w:color="auto" w:sz="4" w:space="0"/>
            </w:tcBorders>
            <w:vAlign w:val="center"/>
          </w:tcPr>
          <w:p>
            <w:pPr>
              <w:spacing w:line="280" w:lineRule="exact"/>
              <w:ind w:left="-63" w:leftChars="-30" w:right="-59" w:rightChars="-28"/>
              <w:jc w:val="center"/>
              <w:rPr>
                <w:szCs w:val="21"/>
              </w:rPr>
            </w:pPr>
            <w:r>
              <w:rPr>
                <w:szCs w:val="21"/>
              </w:rPr>
              <w:t>其它教学工作量</w:t>
            </w:r>
          </w:p>
        </w:tc>
        <w:tc>
          <w:tcPr>
            <w:tcW w:w="3813" w:type="dxa"/>
            <w:gridSpan w:val="4"/>
            <w:vMerge w:val="restart"/>
            <w:tcBorders>
              <w:left w:val="single" w:color="auto" w:sz="4" w:space="0"/>
              <w:right w:val="single" w:color="auto" w:sz="4" w:space="0"/>
            </w:tcBorders>
            <w:vAlign w:val="center"/>
          </w:tcPr>
          <w:p>
            <w:pPr>
              <w:spacing w:line="280" w:lineRule="exact"/>
              <w:jc w:val="left"/>
              <w:rPr>
                <w:szCs w:val="21"/>
              </w:rPr>
            </w:pPr>
            <w:r>
              <w:rPr>
                <w:rFonts w:hint="eastAsia"/>
                <w:szCs w:val="21"/>
                <w:lang w:val="en-US" w:eastAsia="zh-CN"/>
              </w:rPr>
              <w:t>参与2012、2013、2014级</w:t>
            </w:r>
            <w:r>
              <w:rPr>
                <w:rFonts w:hint="eastAsia"/>
                <w:szCs w:val="21"/>
              </w:rPr>
              <w:t>人才培养方案的制定</w:t>
            </w:r>
            <w:r>
              <w:rPr>
                <w:rFonts w:hint="eastAsia"/>
                <w:szCs w:val="21"/>
                <w:lang w:eastAsia="zh-CN"/>
              </w:rPr>
              <w:t>，</w:t>
            </w:r>
            <w:r>
              <w:rPr>
                <w:rFonts w:hint="eastAsia"/>
                <w:szCs w:val="21"/>
                <w:lang w:val="en-US" w:eastAsia="zh-CN"/>
              </w:rPr>
              <w:t>参与2015、2016、2017级</w:t>
            </w:r>
            <w:r>
              <w:rPr>
                <w:rFonts w:hint="eastAsia"/>
                <w:szCs w:val="21"/>
              </w:rPr>
              <w:t>人才培养</w:t>
            </w:r>
            <w:r>
              <w:rPr>
                <w:rFonts w:hint="eastAsia"/>
                <w:szCs w:val="21"/>
                <w:lang w:val="en-US" w:eastAsia="zh-CN"/>
              </w:rPr>
              <w:t>方案的修订；2012年主持课程标准的制定的课程有《Photoshop\Coreldraw》、《电脑绣花制版技术》、《立体纤维艺术设计》、《毕业设计》、《旅游纺织品设计》、《染织专业图案设计》、《中国画》</w:t>
            </w:r>
          </w:p>
        </w:tc>
        <w:tc>
          <w:tcPr>
            <w:tcW w:w="3813" w:type="dxa"/>
            <w:gridSpan w:val="5"/>
            <w:vMerge w:val="restart"/>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45" w:type="dxa"/>
            <w:vMerge w:val="restart"/>
            <w:tcBorders>
              <w:top w:val="single" w:color="auto" w:sz="4" w:space="0"/>
              <w:left w:val="single" w:color="auto" w:sz="4" w:space="0"/>
              <w:right w:val="single" w:color="auto" w:sz="4" w:space="0"/>
            </w:tcBorders>
            <w:vAlign w:val="center"/>
          </w:tcPr>
          <w:p>
            <w:pPr>
              <w:spacing w:line="280" w:lineRule="exact"/>
              <w:ind w:left="-95" w:right="-73" w:rightChars="-35"/>
              <w:jc w:val="center"/>
              <w:rPr>
                <w:szCs w:val="21"/>
              </w:rPr>
            </w:pPr>
            <w:r>
              <w:rPr>
                <w:szCs w:val="21"/>
              </w:rPr>
              <w:t>理论教学</w:t>
            </w:r>
          </w:p>
        </w:tc>
        <w:tc>
          <w:tcPr>
            <w:tcW w:w="1142" w:type="dxa"/>
            <w:vMerge w:val="restart"/>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实践教学</w:t>
            </w: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vAlign w:val="center"/>
          </w:tcPr>
          <w:p>
            <w:pPr>
              <w:spacing w:line="280" w:lineRule="exact"/>
              <w:ind w:left="-67" w:leftChars="-32" w:right="-69" w:rightChars="-33"/>
              <w:jc w:val="center"/>
              <w:rPr>
                <w:szCs w:val="21"/>
              </w:rPr>
            </w:pPr>
            <w:r>
              <w:rPr>
                <w:spacing w:val="-20"/>
                <w:szCs w:val="21"/>
              </w:rPr>
              <w:t>现任专业技术职务</w:t>
            </w:r>
          </w:p>
        </w:tc>
        <w:tc>
          <w:tcPr>
            <w:tcW w:w="1607" w:type="dxa"/>
            <w:gridSpan w:val="3"/>
            <w:vMerge w:val="restart"/>
            <w:tcBorders>
              <w:top w:val="single" w:color="auto" w:sz="4" w:space="0"/>
              <w:left w:val="single" w:color="auto" w:sz="4" w:space="0"/>
              <w:right w:val="single" w:color="auto" w:sz="4" w:space="0"/>
            </w:tcBorders>
            <w:vAlign w:val="center"/>
          </w:tcPr>
          <w:p>
            <w:pPr>
              <w:ind w:left="-13" w:leftChars="-51" w:right="-107" w:rightChars="-51" w:hanging="94" w:hangingChars="45"/>
              <w:jc w:val="center"/>
              <w:rPr>
                <w:rFonts w:hint="eastAsia" w:eastAsia="宋体"/>
                <w:szCs w:val="21"/>
                <w:lang w:val="en-US" w:eastAsia="zh-CN"/>
              </w:rPr>
            </w:pPr>
            <w:r>
              <w:rPr>
                <w:rFonts w:hint="eastAsia"/>
                <w:szCs w:val="21"/>
                <w:lang w:val="en-US" w:eastAsia="zh-CN"/>
              </w:rPr>
              <w:t>助教</w:t>
            </w:r>
          </w:p>
        </w:tc>
        <w:tc>
          <w:tcPr>
            <w:tcW w:w="1103" w:type="dxa"/>
            <w:vMerge w:val="restart"/>
            <w:tcBorders>
              <w:top w:val="single" w:color="auto" w:sz="4" w:space="0"/>
              <w:left w:val="single" w:color="auto" w:sz="4" w:space="0"/>
              <w:right w:val="single" w:color="auto" w:sz="4" w:space="0"/>
            </w:tcBorders>
            <w:vAlign w:val="center"/>
          </w:tcPr>
          <w:p>
            <w:pPr>
              <w:ind w:left="-71" w:leftChars="-34" w:right="-61" w:rightChars="-29"/>
              <w:jc w:val="center"/>
              <w:rPr>
                <w:szCs w:val="21"/>
              </w:rPr>
            </w:pPr>
            <w:r>
              <w:rPr>
                <w:szCs w:val="21"/>
              </w:rPr>
              <w:t>获得时间</w:t>
            </w: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2012年11月</w:t>
            </w: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2617" w:type="dxa"/>
            <w:gridSpan w:val="3"/>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restart"/>
            <w:tcBorders>
              <w:left w:val="single" w:color="auto" w:sz="4" w:space="0"/>
              <w:right w:val="single" w:color="auto" w:sz="4" w:space="0"/>
            </w:tcBorders>
            <w:vAlign w:val="center"/>
          </w:tcPr>
          <w:p>
            <w:pPr>
              <w:spacing w:line="280" w:lineRule="exact"/>
              <w:jc w:val="both"/>
              <w:rPr>
                <w:rFonts w:hint="eastAsia"/>
                <w:szCs w:val="21"/>
                <w:lang w:val="en-US" w:eastAsia="zh-CN"/>
              </w:rPr>
            </w:pPr>
            <w:r>
              <w:rPr>
                <w:rFonts w:hint="eastAsia"/>
                <w:szCs w:val="21"/>
                <w:lang w:val="en-US" w:eastAsia="zh-CN"/>
              </w:rPr>
              <w:t>2012-</w:t>
            </w:r>
          </w:p>
          <w:p>
            <w:pPr>
              <w:spacing w:line="280" w:lineRule="exact"/>
              <w:jc w:val="both"/>
              <w:rPr>
                <w:rFonts w:hint="eastAsia"/>
                <w:szCs w:val="21"/>
                <w:lang w:val="en-US" w:eastAsia="zh-CN"/>
              </w:rPr>
            </w:pPr>
            <w:r>
              <w:rPr>
                <w:rFonts w:hint="eastAsia"/>
                <w:szCs w:val="21"/>
                <w:lang w:val="en-US" w:eastAsia="zh-CN"/>
              </w:rPr>
              <w:t>2013</w:t>
            </w:r>
          </w:p>
          <w:p>
            <w:pPr>
              <w:spacing w:line="280" w:lineRule="exact"/>
              <w:jc w:val="both"/>
              <w:rPr>
                <w:rFonts w:hint="eastAsia"/>
                <w:szCs w:val="21"/>
                <w:lang w:val="en-US" w:eastAsia="zh-CN"/>
              </w:rPr>
            </w:pPr>
          </w:p>
          <w:p>
            <w:pPr>
              <w:spacing w:line="280" w:lineRule="exact"/>
              <w:jc w:val="both"/>
              <w:rPr>
                <w:rFonts w:hint="eastAsia"/>
                <w:szCs w:val="21"/>
                <w:lang w:val="en-US" w:eastAsia="zh-CN"/>
              </w:rPr>
            </w:pPr>
            <w:r>
              <w:rPr>
                <w:rFonts w:hint="eastAsia"/>
                <w:szCs w:val="21"/>
                <w:lang w:val="en-US" w:eastAsia="zh-CN"/>
              </w:rPr>
              <w:t>2013-</w:t>
            </w:r>
          </w:p>
          <w:p>
            <w:pPr>
              <w:spacing w:line="280" w:lineRule="exact"/>
              <w:jc w:val="both"/>
              <w:rPr>
                <w:rFonts w:hint="eastAsia"/>
                <w:szCs w:val="21"/>
                <w:lang w:val="en-US" w:eastAsia="zh-CN"/>
              </w:rPr>
            </w:pPr>
            <w:r>
              <w:rPr>
                <w:rFonts w:hint="eastAsia"/>
                <w:szCs w:val="21"/>
                <w:lang w:val="en-US" w:eastAsia="zh-CN"/>
              </w:rPr>
              <w:t>2014</w:t>
            </w:r>
          </w:p>
          <w:p>
            <w:pPr>
              <w:spacing w:line="280" w:lineRule="exact"/>
              <w:jc w:val="both"/>
              <w:rPr>
                <w:rFonts w:hint="eastAsia"/>
                <w:szCs w:val="21"/>
                <w:lang w:val="en-US" w:eastAsia="zh-CN"/>
              </w:rPr>
            </w:pPr>
          </w:p>
          <w:p>
            <w:pPr>
              <w:spacing w:line="280" w:lineRule="exact"/>
              <w:jc w:val="both"/>
              <w:rPr>
                <w:rFonts w:hint="eastAsia"/>
                <w:szCs w:val="21"/>
                <w:lang w:val="en-US" w:eastAsia="zh-CN"/>
              </w:rPr>
            </w:pPr>
            <w:r>
              <w:rPr>
                <w:rFonts w:hint="eastAsia"/>
                <w:szCs w:val="21"/>
                <w:lang w:val="en-US" w:eastAsia="zh-CN"/>
              </w:rPr>
              <w:t>2014-</w:t>
            </w:r>
          </w:p>
          <w:p>
            <w:pPr>
              <w:spacing w:line="280" w:lineRule="exact"/>
              <w:jc w:val="both"/>
              <w:rPr>
                <w:rFonts w:hint="eastAsia"/>
                <w:szCs w:val="21"/>
                <w:lang w:val="en-US" w:eastAsia="zh-CN"/>
              </w:rPr>
            </w:pPr>
            <w:r>
              <w:rPr>
                <w:rFonts w:hint="eastAsia"/>
                <w:szCs w:val="21"/>
                <w:lang w:val="en-US" w:eastAsia="zh-CN"/>
              </w:rPr>
              <w:t>2015</w:t>
            </w:r>
          </w:p>
          <w:p>
            <w:pPr>
              <w:spacing w:line="280" w:lineRule="exact"/>
              <w:jc w:val="both"/>
              <w:rPr>
                <w:rFonts w:hint="eastAsia"/>
                <w:szCs w:val="21"/>
                <w:lang w:val="en-US" w:eastAsia="zh-CN"/>
              </w:rPr>
            </w:pPr>
          </w:p>
          <w:p>
            <w:pPr>
              <w:spacing w:line="280" w:lineRule="exact"/>
              <w:jc w:val="both"/>
              <w:rPr>
                <w:rFonts w:hint="eastAsia"/>
                <w:szCs w:val="21"/>
                <w:lang w:val="en-US" w:eastAsia="zh-CN"/>
              </w:rPr>
            </w:pPr>
            <w:r>
              <w:rPr>
                <w:rFonts w:hint="eastAsia"/>
                <w:szCs w:val="21"/>
                <w:lang w:val="en-US" w:eastAsia="zh-CN"/>
              </w:rPr>
              <w:t>2015-</w:t>
            </w:r>
          </w:p>
          <w:p>
            <w:pPr>
              <w:spacing w:line="280" w:lineRule="exact"/>
              <w:jc w:val="both"/>
              <w:rPr>
                <w:rFonts w:hint="eastAsia"/>
                <w:szCs w:val="21"/>
                <w:lang w:val="en-US" w:eastAsia="zh-CN"/>
              </w:rPr>
            </w:pPr>
            <w:r>
              <w:rPr>
                <w:rFonts w:hint="eastAsia"/>
                <w:szCs w:val="21"/>
                <w:lang w:val="en-US" w:eastAsia="zh-CN"/>
              </w:rPr>
              <w:t>2016</w:t>
            </w:r>
          </w:p>
          <w:p>
            <w:pPr>
              <w:spacing w:line="280" w:lineRule="exact"/>
              <w:jc w:val="both"/>
              <w:rPr>
                <w:rFonts w:hint="eastAsia"/>
                <w:szCs w:val="21"/>
                <w:lang w:val="en-US" w:eastAsia="zh-CN"/>
              </w:rPr>
            </w:pPr>
          </w:p>
          <w:p>
            <w:pPr>
              <w:spacing w:line="280" w:lineRule="exact"/>
              <w:jc w:val="both"/>
              <w:rPr>
                <w:rFonts w:hint="eastAsia"/>
                <w:szCs w:val="21"/>
                <w:lang w:val="en-US" w:eastAsia="zh-CN"/>
              </w:rPr>
            </w:pPr>
            <w:r>
              <w:rPr>
                <w:rFonts w:hint="eastAsia"/>
                <w:szCs w:val="21"/>
                <w:lang w:val="en-US" w:eastAsia="zh-CN"/>
              </w:rPr>
              <w:t>2016</w:t>
            </w:r>
          </w:p>
          <w:p>
            <w:pPr>
              <w:spacing w:line="280" w:lineRule="exact"/>
              <w:jc w:val="both"/>
              <w:rPr>
                <w:rFonts w:hint="eastAsia"/>
                <w:szCs w:val="21"/>
                <w:lang w:val="en-US" w:eastAsia="zh-CN"/>
              </w:rPr>
            </w:pPr>
            <w:r>
              <w:rPr>
                <w:rFonts w:hint="eastAsia"/>
                <w:szCs w:val="21"/>
                <w:lang w:val="en-US" w:eastAsia="zh-CN"/>
              </w:rPr>
              <w:t>-2017</w:t>
            </w:r>
          </w:p>
        </w:tc>
        <w:tc>
          <w:tcPr>
            <w:tcW w:w="1045" w:type="dxa"/>
            <w:vMerge w:val="restart"/>
            <w:tcBorders>
              <w:left w:val="single" w:color="auto" w:sz="4" w:space="0"/>
              <w:right w:val="single" w:color="auto" w:sz="4" w:space="0"/>
            </w:tcBorders>
            <w:vAlign w:val="center"/>
          </w:tcPr>
          <w:p>
            <w:pPr>
              <w:spacing w:line="280" w:lineRule="exact"/>
              <w:ind w:left="180"/>
              <w:jc w:val="center"/>
              <w:rPr>
                <w:rFonts w:hint="eastAsia"/>
                <w:szCs w:val="21"/>
                <w:lang w:val="en-US" w:eastAsia="zh-CN"/>
              </w:rPr>
            </w:pPr>
            <w:r>
              <w:rPr>
                <w:rFonts w:hint="eastAsia"/>
                <w:szCs w:val="21"/>
                <w:lang w:val="en-US" w:eastAsia="zh-CN"/>
              </w:rPr>
              <w:t>502</w:t>
            </w: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r>
              <w:rPr>
                <w:rFonts w:hint="eastAsia"/>
                <w:szCs w:val="21"/>
                <w:lang w:val="en-US" w:eastAsia="zh-CN"/>
              </w:rPr>
              <w:t>589</w:t>
            </w: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r>
              <w:rPr>
                <w:rFonts w:hint="eastAsia"/>
                <w:szCs w:val="21"/>
                <w:lang w:val="en-US" w:eastAsia="zh-CN"/>
              </w:rPr>
              <w:t>570</w:t>
            </w: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r>
              <w:rPr>
                <w:rFonts w:hint="eastAsia"/>
                <w:szCs w:val="21"/>
                <w:lang w:val="en-US" w:eastAsia="zh-CN"/>
              </w:rPr>
              <w:t>644</w:t>
            </w: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p>
          <w:p>
            <w:pPr>
              <w:spacing w:line="280" w:lineRule="exact"/>
              <w:ind w:left="180"/>
              <w:jc w:val="center"/>
              <w:rPr>
                <w:rFonts w:hint="eastAsia"/>
                <w:szCs w:val="21"/>
                <w:lang w:val="en-US" w:eastAsia="zh-CN"/>
              </w:rPr>
            </w:pPr>
            <w:r>
              <w:rPr>
                <w:rFonts w:hint="eastAsia"/>
                <w:szCs w:val="21"/>
                <w:lang w:val="en-US" w:eastAsia="zh-CN"/>
              </w:rPr>
              <w:t>796</w:t>
            </w:r>
          </w:p>
        </w:tc>
        <w:tc>
          <w:tcPr>
            <w:tcW w:w="1142" w:type="dxa"/>
            <w:vMerge w:val="restart"/>
            <w:tcBorders>
              <w:left w:val="single" w:color="auto" w:sz="4" w:space="0"/>
              <w:right w:val="single" w:color="auto" w:sz="4" w:space="0"/>
            </w:tcBorders>
            <w:vAlign w:val="center"/>
          </w:tcPr>
          <w:p>
            <w:pPr>
              <w:spacing w:line="280" w:lineRule="exact"/>
              <w:ind w:left="180"/>
              <w:jc w:val="center"/>
              <w:rPr>
                <w:rFonts w:hint="eastAsia" w:eastAsia="宋体"/>
                <w:szCs w:val="21"/>
                <w:lang w:val="en-US" w:eastAsia="zh-CN"/>
              </w:rPr>
            </w:pPr>
            <w:r>
              <w:rPr>
                <w:rFonts w:hint="eastAsia"/>
                <w:szCs w:val="21"/>
                <w:lang w:val="en-US" w:eastAsia="zh-CN"/>
              </w:rPr>
              <w:t>与课堂教学合一</w:t>
            </w:r>
          </w:p>
        </w:tc>
        <w:tc>
          <w:tcPr>
            <w:tcW w:w="1763" w:type="dxa"/>
            <w:gridSpan w:val="3"/>
            <w:vMerge w:val="restart"/>
            <w:tcBorders>
              <w:left w:val="single" w:color="auto" w:sz="4" w:space="0"/>
              <w:right w:val="single" w:color="auto" w:sz="4" w:space="0"/>
            </w:tcBorders>
            <w:vAlign w:val="center"/>
          </w:tcPr>
          <w:p>
            <w:pPr>
              <w:spacing w:line="280" w:lineRule="exact"/>
              <w:ind w:left="180"/>
              <w:jc w:val="center"/>
              <w:rPr>
                <w:rFonts w:hint="eastAsia" w:eastAsia="宋体"/>
                <w:szCs w:val="21"/>
                <w:lang w:val="en-US" w:eastAsia="zh-CN"/>
              </w:rPr>
            </w:pPr>
            <w:r>
              <w:rPr>
                <w:rFonts w:hint="eastAsia"/>
                <w:szCs w:val="21"/>
                <w:lang w:val="en-US" w:eastAsia="zh-CN"/>
              </w:rPr>
              <w:t>/</w:t>
            </w: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vAlign w:val="center"/>
          </w:tcPr>
          <w:p>
            <w:pPr>
              <w:spacing w:line="280" w:lineRule="exact"/>
              <w:jc w:val="distribute"/>
              <w:rPr>
                <w:szCs w:val="21"/>
              </w:rPr>
            </w:pPr>
            <w:r>
              <w:rPr>
                <w:szCs w:val="21"/>
              </w:rPr>
              <w:t>外语成绩</w:t>
            </w:r>
          </w:p>
        </w:tc>
        <w:tc>
          <w:tcPr>
            <w:tcW w:w="1282" w:type="dxa"/>
            <w:gridSpan w:val="2"/>
            <w:tcBorders>
              <w:left w:val="single" w:color="auto" w:sz="4" w:space="0"/>
              <w:bottom w:val="single" w:color="auto" w:sz="4" w:space="0"/>
              <w:right w:val="single" w:color="auto" w:sz="4" w:space="0"/>
            </w:tcBorders>
            <w:vAlign w:val="center"/>
          </w:tcPr>
          <w:p>
            <w:pPr>
              <w:spacing w:line="280" w:lineRule="exact"/>
              <w:jc w:val="center"/>
              <w:rPr>
                <w:rFonts w:hint="eastAsia" w:eastAsia="宋体"/>
                <w:szCs w:val="21"/>
                <w:lang w:val="en-US" w:eastAsia="zh-CN"/>
              </w:rPr>
            </w:pPr>
            <w:r>
              <w:rPr>
                <w:rFonts w:hint="eastAsia"/>
                <w:szCs w:val="21"/>
                <w:lang w:val="en-US" w:eastAsia="zh-CN"/>
              </w:rPr>
              <w:t>/</w:t>
            </w:r>
          </w:p>
        </w:tc>
        <w:tc>
          <w:tcPr>
            <w:tcW w:w="2710" w:type="dxa"/>
            <w:gridSpan w:val="4"/>
            <w:tcBorders>
              <w:left w:val="single" w:color="auto" w:sz="4" w:space="0"/>
              <w:bottom w:val="single" w:color="auto" w:sz="4" w:space="0"/>
              <w:right w:val="single" w:color="auto" w:sz="4" w:space="0"/>
            </w:tcBorders>
            <w:vAlign w:val="center"/>
          </w:tcPr>
          <w:p>
            <w:pPr>
              <w:jc w:val="center"/>
              <w:rPr>
                <w:szCs w:val="21"/>
              </w:rPr>
            </w:pPr>
            <w:r>
              <w:rPr>
                <w:spacing w:val="-20"/>
                <w:szCs w:val="21"/>
              </w:rPr>
              <w:t>计算机成绩</w:t>
            </w:r>
          </w:p>
        </w:tc>
        <w:tc>
          <w:tcPr>
            <w:tcW w:w="1449" w:type="dxa"/>
            <w:gridSpan w:val="2"/>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合格</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04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763" w:type="dxa"/>
            <w:gridSpan w:val="3"/>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vAlign w:val="center"/>
          </w:tcPr>
          <w:p>
            <w:pPr>
              <w:spacing w:line="280" w:lineRule="exact"/>
              <w:jc w:val="center"/>
              <w:rPr>
                <w:rFonts w:hint="eastAsia" w:eastAsia="宋体"/>
                <w:szCs w:val="21"/>
                <w:lang w:val="en-US" w:eastAsia="zh-CN"/>
              </w:rPr>
            </w:pPr>
            <w:r>
              <w:rPr>
                <w:rFonts w:hint="eastAsia"/>
                <w:szCs w:val="21"/>
                <w:lang w:val="en-US" w:eastAsia="zh-CN"/>
              </w:rPr>
              <w:t>本科</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最高学位</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学士</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szCs w:val="21"/>
              </w:rPr>
            </w:pPr>
          </w:p>
        </w:tc>
        <w:tc>
          <w:tcPr>
            <w:tcW w:w="7626" w:type="dxa"/>
            <w:gridSpan w:val="9"/>
            <w:vMerge w:val="restart"/>
            <w:tcBorders>
              <w:left w:val="single" w:color="auto" w:sz="4" w:space="0"/>
              <w:bottom w:val="single" w:color="auto" w:sz="4" w:space="0"/>
              <w:right w:val="single" w:color="auto" w:sz="4" w:space="0"/>
            </w:tcBorders>
            <w:vAlign w:val="center"/>
          </w:tcPr>
          <w:p>
            <w:pPr>
              <w:spacing w:line="280" w:lineRule="exact"/>
              <w:ind w:left="180"/>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vAlign w:val="center"/>
          </w:tcPr>
          <w:p>
            <w:pPr>
              <w:widowControl/>
              <w:jc w:val="center"/>
              <w:rPr>
                <w:rFonts w:hint="eastAsia" w:eastAsia="宋体"/>
                <w:szCs w:val="21"/>
                <w:lang w:val="en-US" w:eastAsia="zh-CN"/>
              </w:rPr>
            </w:pPr>
            <w:r>
              <w:rPr>
                <w:rFonts w:hint="eastAsia"/>
                <w:szCs w:val="21"/>
                <w:lang w:val="en-US" w:eastAsia="zh-CN"/>
              </w:rPr>
              <w:t>艺术</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是否破格</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否</w:t>
            </w: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restart"/>
            <w:tcBorders>
              <w:left w:val="single" w:color="auto" w:sz="4" w:space="0"/>
              <w:right w:val="single" w:color="auto" w:sz="4" w:space="0"/>
            </w:tcBorders>
            <w:vAlign w:val="center"/>
          </w:tcPr>
          <w:p>
            <w:pPr>
              <w:spacing w:line="280" w:lineRule="exact"/>
              <w:jc w:val="both"/>
              <w:rPr>
                <w:szCs w:val="21"/>
              </w:rPr>
            </w:pPr>
            <w:r>
              <w:rPr>
                <w:rFonts w:hint="eastAsia"/>
                <w:szCs w:val="21"/>
                <w:lang w:eastAsia="zh-CN"/>
              </w:rPr>
              <w:t>《</w:t>
            </w:r>
            <w:r>
              <w:rPr>
                <w:rFonts w:hint="eastAsia"/>
                <w:szCs w:val="21"/>
              </w:rPr>
              <w:t>平面构成</w:t>
            </w:r>
            <w:r>
              <w:rPr>
                <w:rFonts w:hint="eastAsia"/>
                <w:szCs w:val="21"/>
                <w:lang w:eastAsia="zh-CN"/>
              </w:rPr>
              <w:t>》、《</w:t>
            </w:r>
            <w:r>
              <w:rPr>
                <w:rFonts w:hint="eastAsia"/>
                <w:szCs w:val="21"/>
              </w:rPr>
              <w:t>色彩构成</w:t>
            </w:r>
            <w:r>
              <w:rPr>
                <w:rFonts w:hint="eastAsia"/>
                <w:szCs w:val="21"/>
                <w:lang w:eastAsia="zh-CN"/>
              </w:rPr>
              <w:t>》、《</w:t>
            </w:r>
            <w:r>
              <w:rPr>
                <w:rFonts w:hint="eastAsia"/>
                <w:szCs w:val="21"/>
              </w:rPr>
              <w:t>基础图案设计</w:t>
            </w:r>
            <w:r>
              <w:rPr>
                <w:rFonts w:hint="eastAsia"/>
                <w:szCs w:val="21"/>
                <w:lang w:eastAsia="zh-CN"/>
              </w:rPr>
              <w:t>》、《</w:t>
            </w:r>
            <w:r>
              <w:rPr>
                <w:rFonts w:hint="eastAsia"/>
                <w:szCs w:val="21"/>
                <w:lang w:val="en-US" w:eastAsia="zh-CN"/>
              </w:rPr>
              <w:t>中国画基础</w:t>
            </w:r>
            <w:r>
              <w:rPr>
                <w:rFonts w:hint="eastAsia"/>
                <w:szCs w:val="21"/>
                <w:lang w:eastAsia="zh-CN"/>
              </w:rPr>
              <w:t>》</w:t>
            </w:r>
            <w:r>
              <w:rPr>
                <w:rFonts w:hint="eastAsia"/>
                <w:szCs w:val="21"/>
                <w:lang w:val="en-US" w:eastAsia="zh-CN"/>
              </w:rPr>
              <w:t>、</w:t>
            </w:r>
            <w:r>
              <w:rPr>
                <w:rFonts w:hint="eastAsia"/>
                <w:szCs w:val="21"/>
                <w:lang w:eastAsia="zh-CN"/>
              </w:rPr>
              <w:t>《</w:t>
            </w:r>
            <w:r>
              <w:rPr>
                <w:rFonts w:hint="eastAsia"/>
                <w:szCs w:val="21"/>
              </w:rPr>
              <w:t>手绘表现技法</w:t>
            </w:r>
            <w:r>
              <w:rPr>
                <w:rFonts w:hint="eastAsia"/>
                <w:szCs w:val="21"/>
                <w:lang w:eastAsia="zh-CN"/>
              </w:rPr>
              <w:t>》、《</w:t>
            </w:r>
            <w:r>
              <w:rPr>
                <w:rFonts w:hint="eastAsia"/>
                <w:szCs w:val="21"/>
              </w:rPr>
              <w:t>中外纹样</w:t>
            </w:r>
            <w:r>
              <w:rPr>
                <w:rFonts w:hint="eastAsia"/>
                <w:szCs w:val="21"/>
                <w:lang w:eastAsia="zh-CN"/>
              </w:rPr>
              <w:t>》、《</w:t>
            </w:r>
            <w:r>
              <w:rPr>
                <w:rFonts w:hint="eastAsia"/>
                <w:szCs w:val="21"/>
              </w:rPr>
              <w:t>扎/蜡染技术</w:t>
            </w:r>
            <w:r>
              <w:rPr>
                <w:rFonts w:hint="eastAsia"/>
                <w:szCs w:val="21"/>
                <w:lang w:eastAsia="zh-CN"/>
              </w:rPr>
              <w:t>》、《</w:t>
            </w:r>
            <w:r>
              <w:rPr>
                <w:rFonts w:hint="eastAsia"/>
                <w:szCs w:val="21"/>
              </w:rPr>
              <w:t>电脑绣花制版设计</w:t>
            </w:r>
            <w:r>
              <w:rPr>
                <w:rFonts w:hint="eastAsia"/>
                <w:szCs w:val="21"/>
                <w:lang w:eastAsia="zh-CN"/>
              </w:rPr>
              <w:t>》、《</w:t>
            </w:r>
            <w:r>
              <w:rPr>
                <w:rFonts w:hint="eastAsia"/>
                <w:szCs w:val="21"/>
              </w:rPr>
              <w:t>旅游纺织品设计</w:t>
            </w:r>
            <w:r>
              <w:rPr>
                <w:rFonts w:hint="eastAsia"/>
                <w:szCs w:val="21"/>
                <w:lang w:eastAsia="zh-CN"/>
              </w:rPr>
              <w:t>》、《</w:t>
            </w:r>
            <w:r>
              <w:rPr>
                <w:rFonts w:hint="eastAsia"/>
                <w:szCs w:val="21"/>
              </w:rPr>
              <w:t>立体纤维艺术设计</w:t>
            </w:r>
            <w:r>
              <w:rPr>
                <w:rFonts w:hint="eastAsia"/>
                <w:szCs w:val="21"/>
                <w:lang w:eastAsia="zh-CN"/>
              </w:rPr>
              <w:t>》、《</w:t>
            </w:r>
            <w:r>
              <w:rPr>
                <w:rFonts w:hint="eastAsia"/>
                <w:szCs w:val="21"/>
                <w:lang w:val="en-US" w:eastAsia="zh-CN"/>
              </w:rPr>
              <w:t>软装配套设计</w:t>
            </w:r>
            <w:r>
              <w:rPr>
                <w:rFonts w:hint="eastAsia"/>
                <w:szCs w:val="21"/>
                <w:lang w:eastAsia="zh-CN"/>
              </w:rPr>
              <w:t>》</w:t>
            </w:r>
            <w:r>
              <w:rPr>
                <w:rFonts w:hint="eastAsia"/>
                <w:szCs w:val="21"/>
                <w:lang w:val="en-US" w:eastAsia="zh-CN"/>
              </w:rPr>
              <w:t>、</w:t>
            </w:r>
            <w:r>
              <w:rPr>
                <w:rFonts w:hint="eastAsia"/>
                <w:szCs w:val="21"/>
                <w:lang w:eastAsia="zh-CN"/>
              </w:rPr>
              <w:t>《</w:t>
            </w:r>
            <w:r>
              <w:rPr>
                <w:rFonts w:hint="eastAsia"/>
                <w:szCs w:val="21"/>
              </w:rPr>
              <w:t>家纺图案设计</w:t>
            </w:r>
            <w:r>
              <w:rPr>
                <w:rFonts w:hint="eastAsia"/>
                <w:szCs w:val="21"/>
                <w:lang w:eastAsia="zh-CN"/>
              </w:rPr>
              <w:t>》、《</w:t>
            </w:r>
            <w:r>
              <w:rPr>
                <w:rFonts w:hint="eastAsia"/>
                <w:szCs w:val="21"/>
              </w:rPr>
              <w:t>家纺产品款式设计与工艺</w:t>
            </w:r>
            <w:r>
              <w:rPr>
                <w:rFonts w:hint="eastAsia"/>
                <w:szCs w:val="21"/>
                <w:lang w:eastAsia="zh-CN"/>
              </w:rPr>
              <w:t>》、《</w:t>
            </w:r>
            <w:r>
              <w:rPr>
                <w:rFonts w:hint="eastAsia"/>
                <w:szCs w:val="21"/>
              </w:rPr>
              <w:t>毕业设计-1</w:t>
            </w:r>
            <w:r>
              <w:rPr>
                <w:rFonts w:hint="eastAsia"/>
                <w:szCs w:val="21"/>
                <w:lang w:eastAsia="zh-CN"/>
              </w:rPr>
              <w:t>》、《</w:t>
            </w:r>
            <w:r>
              <w:rPr>
                <w:rFonts w:hint="eastAsia"/>
                <w:szCs w:val="21"/>
              </w:rPr>
              <w:t>毕业设计-2</w:t>
            </w:r>
            <w:r>
              <w:rPr>
                <w:rFonts w:hint="eastAsia"/>
                <w:szCs w:val="21"/>
                <w:lang w:eastAsia="zh-CN"/>
              </w:rPr>
              <w:t>》、《</w:t>
            </w:r>
            <w:r>
              <w:rPr>
                <w:rFonts w:hint="eastAsia"/>
                <w:szCs w:val="21"/>
                <w:lang w:val="en-US" w:eastAsia="zh-CN"/>
              </w:rPr>
              <w:t>染织材料学</w:t>
            </w:r>
            <w:r>
              <w:rPr>
                <w:rFonts w:hint="eastAsia"/>
                <w:szCs w:val="21"/>
                <w:lang w:eastAsia="zh-CN"/>
              </w:rPr>
              <w:t>》、《</w:t>
            </w:r>
            <w:r>
              <w:rPr>
                <w:rFonts w:hint="eastAsia"/>
                <w:szCs w:val="21"/>
                <w:lang w:val="en-US" w:eastAsia="zh-CN"/>
              </w:rPr>
              <w:t>工笔白描》、《图案创意创新设计》</w:t>
            </w:r>
          </w:p>
        </w:tc>
        <w:tc>
          <w:tcPr>
            <w:tcW w:w="1241" w:type="dxa"/>
            <w:gridSpan w:val="2"/>
            <w:vMerge w:val="continue"/>
            <w:tcBorders>
              <w:left w:val="single" w:color="auto" w:sz="4" w:space="0"/>
              <w:bottom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gridSpan w:val="2"/>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rFonts w:hint="eastAsia" w:eastAsia="宋体"/>
                <w:szCs w:val="21"/>
                <w:lang w:val="en-US" w:eastAsia="zh-CN"/>
              </w:rPr>
            </w:pPr>
            <w:r>
              <w:rPr>
                <w:rFonts w:hint="eastAsia"/>
                <w:szCs w:val="21"/>
                <w:lang w:val="en-US" w:eastAsia="zh-CN"/>
              </w:rPr>
              <w:t>武汉科技学院外经贸学院艺术设计</w:t>
            </w: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rFonts w:hint="eastAsia" w:eastAsia="宋体"/>
                <w:szCs w:val="21"/>
                <w:lang w:val="en-US" w:eastAsia="zh-CN"/>
              </w:rPr>
            </w:pPr>
            <w:r>
              <w:rPr>
                <w:rFonts w:hint="eastAsia"/>
                <w:szCs w:val="21"/>
                <w:lang w:val="en-US" w:eastAsia="zh-CN"/>
              </w:rPr>
              <w:t>2009年6月</w:t>
            </w: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826" w:type="dxa"/>
            <w:vMerge w:val="continue"/>
            <w:tcBorders>
              <w:left w:val="single" w:color="auto" w:sz="4" w:space="0"/>
              <w:right w:val="single" w:color="auto" w:sz="4" w:space="0"/>
            </w:tcBorders>
            <w:vAlign w:val="center"/>
          </w:tcPr>
          <w:p>
            <w:pPr>
              <w:spacing w:line="280" w:lineRule="exact"/>
              <w:jc w:val="center"/>
              <w:rPr>
                <w:szCs w:val="21"/>
              </w:rPr>
            </w:pPr>
          </w:p>
        </w:tc>
        <w:tc>
          <w:tcPr>
            <w:tcW w:w="1045" w:type="dxa"/>
            <w:vMerge w:val="continue"/>
            <w:tcBorders>
              <w:left w:val="single" w:color="auto" w:sz="4" w:space="0"/>
              <w:right w:val="single" w:color="auto" w:sz="4" w:space="0"/>
            </w:tcBorders>
            <w:vAlign w:val="center"/>
          </w:tcPr>
          <w:p>
            <w:pPr>
              <w:spacing w:line="280" w:lineRule="exact"/>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科研工作</w:t>
            </w:r>
          </w:p>
        </w:tc>
        <w:tc>
          <w:tcPr>
            <w:tcW w:w="1195"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主要论著或论文（标题、刊物名称、发表时间、作者排名、代表作）</w:t>
            </w:r>
          </w:p>
        </w:tc>
        <w:tc>
          <w:tcPr>
            <w:tcW w:w="1871" w:type="dxa"/>
            <w:gridSpan w:val="2"/>
            <w:vMerge w:val="restart"/>
            <w:tcBorders>
              <w:left w:val="single" w:color="auto" w:sz="4" w:space="0"/>
              <w:right w:val="single" w:color="auto" w:sz="4" w:space="0"/>
            </w:tcBorders>
            <w:vAlign w:val="center"/>
          </w:tcPr>
          <w:p>
            <w:pPr>
              <w:spacing w:line="280" w:lineRule="exact"/>
              <w:jc w:val="center"/>
              <w:rPr>
                <w:szCs w:val="21"/>
              </w:rPr>
            </w:pPr>
            <w:r>
              <w:rPr>
                <w:szCs w:val="21"/>
              </w:rPr>
              <w:t>论文总数</w:t>
            </w:r>
          </w:p>
        </w:tc>
        <w:tc>
          <w:tcPr>
            <w:tcW w:w="1142" w:type="dxa"/>
            <w:vMerge w:val="restart"/>
            <w:tcBorders>
              <w:left w:val="single" w:color="auto" w:sz="4" w:space="0"/>
              <w:right w:val="single" w:color="auto" w:sz="4" w:space="0"/>
            </w:tcBorders>
            <w:vAlign w:val="center"/>
          </w:tcPr>
          <w:p>
            <w:pPr>
              <w:spacing w:line="280" w:lineRule="exact"/>
              <w:jc w:val="center"/>
              <w:rPr>
                <w:rFonts w:hint="eastAsia" w:eastAsia="宋体"/>
                <w:szCs w:val="21"/>
                <w:lang w:val="en-US" w:eastAsia="zh-CN"/>
              </w:rPr>
            </w:pPr>
            <w:r>
              <w:rPr>
                <w:rFonts w:hint="eastAsia"/>
                <w:szCs w:val="21"/>
                <w:lang w:val="en-US" w:eastAsia="zh-CN"/>
              </w:rPr>
              <w:t>34</w:t>
            </w:r>
          </w:p>
        </w:tc>
        <w:tc>
          <w:tcPr>
            <w:tcW w:w="7312" w:type="dxa"/>
            <w:gridSpan w:val="9"/>
            <w:vMerge w:val="restart"/>
            <w:tcBorders>
              <w:left w:val="single" w:color="auto" w:sz="4" w:space="0"/>
              <w:right w:val="single" w:color="auto" w:sz="4" w:space="0"/>
            </w:tcBorders>
            <w:vAlign w:val="center"/>
          </w:tcPr>
          <w:p>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color="auto" w:sz="4" w:space="0"/>
              <w:right w:val="single" w:color="auto" w:sz="4" w:space="0"/>
            </w:tcBorders>
            <w:vAlign w:val="center"/>
          </w:tcPr>
          <w:p>
            <w:pPr>
              <w:spacing w:line="280" w:lineRule="exact"/>
              <w:jc w:val="center"/>
              <w:rPr>
                <w:szCs w:val="21"/>
              </w:rPr>
            </w:pPr>
          </w:p>
        </w:tc>
        <w:tc>
          <w:tcPr>
            <w:tcW w:w="1234" w:type="dxa"/>
            <w:vMerge w:val="restart"/>
            <w:tcBorders>
              <w:left w:val="single" w:color="auto" w:sz="4" w:space="0"/>
              <w:right w:val="single" w:color="auto" w:sz="4" w:space="0"/>
            </w:tcBorders>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restart"/>
            <w:tcBorders>
              <w:left w:val="single" w:color="auto" w:sz="4" w:space="0"/>
              <w:right w:val="single" w:color="auto" w:sz="4" w:space="0"/>
            </w:tcBorders>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871"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vAlign w:val="center"/>
          </w:tcPr>
          <w:p>
            <w:pPr>
              <w:spacing w:line="280" w:lineRule="exact"/>
              <w:jc w:val="center"/>
              <w:rPr>
                <w:szCs w:val="21"/>
              </w:rPr>
            </w:pPr>
          </w:p>
        </w:tc>
        <w:tc>
          <w:tcPr>
            <w:tcW w:w="7312"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2084" w:type="dxa"/>
            <w:gridSpan w:val="4"/>
            <w:vMerge w:val="continue"/>
            <w:tcBorders>
              <w:top w:val="nil"/>
              <w:left w:val="single" w:color="auto" w:sz="4" w:space="0"/>
              <w:right w:val="single" w:color="auto" w:sz="4" w:space="0"/>
            </w:tcBorders>
            <w:vAlign w:val="center"/>
          </w:tcPr>
          <w:p>
            <w:pPr>
              <w:spacing w:line="280" w:lineRule="exact"/>
              <w:jc w:val="center"/>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2409" w:type="dxa"/>
            <w:gridSpan w:val="16"/>
            <w:vMerge w:val="restart"/>
            <w:tcBorders>
              <w:left w:val="single" w:color="auto" w:sz="4" w:space="0"/>
              <w:right w:val="single" w:color="auto" w:sz="4" w:space="0"/>
            </w:tcBorders>
            <w:vAlign w:val="center"/>
          </w:tcPr>
          <w:p>
            <w:pPr>
              <w:spacing w:line="280" w:lineRule="exact"/>
              <w:rPr>
                <w:rFonts w:hint="eastAsia"/>
                <w:szCs w:val="21"/>
              </w:rPr>
            </w:pPr>
            <w:r>
              <w:rPr>
                <w:rFonts w:hint="eastAsia"/>
                <w:szCs w:val="21"/>
              </w:rPr>
              <w:t>2016</w:t>
            </w:r>
            <w:r>
              <w:rPr>
                <w:rFonts w:hint="eastAsia"/>
                <w:szCs w:val="21"/>
                <w:lang w:val="en-US" w:eastAsia="zh-CN"/>
              </w:rPr>
              <w:t>0</w:t>
            </w:r>
            <w:r>
              <w:rPr>
                <w:rFonts w:hint="eastAsia"/>
                <w:szCs w:val="21"/>
              </w:rPr>
              <w:t>4（</w:t>
            </w:r>
            <w:r>
              <w:rPr>
                <w:rFonts w:hint="eastAsia"/>
                <w:szCs w:val="21"/>
                <w:lang w:val="en-US" w:eastAsia="zh-CN"/>
              </w:rPr>
              <w:t>4</w:t>
            </w:r>
            <w:r>
              <w:rPr>
                <w:rFonts w:hint="eastAsia"/>
                <w:szCs w:val="21"/>
              </w:rPr>
              <w:t>期）</w:t>
            </w:r>
            <w:r>
              <w:rPr>
                <w:rFonts w:hint="eastAsia"/>
                <w:szCs w:val="21"/>
                <w:lang w:val="en-US" w:eastAsia="zh-CN"/>
              </w:rPr>
              <w:t xml:space="preserve"> </w:t>
            </w:r>
            <w:r>
              <w:rPr>
                <w:rFonts w:hint="eastAsia"/>
                <w:szCs w:val="21"/>
              </w:rPr>
              <w:t>论文《涂鸦艺术在家用纺织品设计中的运用》</w:t>
            </w:r>
            <w:r>
              <w:rPr>
                <w:rFonts w:hint="eastAsia"/>
                <w:szCs w:val="21"/>
              </w:rPr>
              <w:tab/>
            </w:r>
            <w:r>
              <w:rPr>
                <w:rFonts w:hint="eastAsia"/>
                <w:szCs w:val="21"/>
              </w:rPr>
              <w:t>《艺术品鉴》</w:t>
            </w:r>
            <w:r>
              <w:rPr>
                <w:rFonts w:hint="eastAsia"/>
                <w:szCs w:val="21"/>
                <w:lang w:val="en-US" w:eastAsia="zh-CN"/>
              </w:rPr>
              <w:t>独著</w:t>
            </w:r>
          </w:p>
          <w:p>
            <w:pPr>
              <w:spacing w:line="280" w:lineRule="exact"/>
              <w:rPr>
                <w:rFonts w:hint="eastAsia"/>
                <w:szCs w:val="21"/>
              </w:rPr>
            </w:pPr>
            <w:r>
              <w:rPr>
                <w:rFonts w:hint="eastAsia"/>
                <w:szCs w:val="21"/>
              </w:rPr>
              <w:t>2016</w:t>
            </w:r>
            <w:r>
              <w:rPr>
                <w:rFonts w:hint="eastAsia"/>
                <w:szCs w:val="21"/>
                <w:lang w:val="en-US" w:eastAsia="zh-CN"/>
              </w:rPr>
              <w:t>0</w:t>
            </w:r>
            <w:r>
              <w:rPr>
                <w:rFonts w:hint="eastAsia"/>
                <w:szCs w:val="21"/>
              </w:rPr>
              <w:t>8（</w:t>
            </w:r>
            <w:r>
              <w:rPr>
                <w:rFonts w:hint="eastAsia"/>
                <w:szCs w:val="21"/>
                <w:lang w:val="en-US" w:eastAsia="zh-CN"/>
              </w:rPr>
              <w:t>8</w:t>
            </w:r>
            <w:r>
              <w:rPr>
                <w:rFonts w:hint="eastAsia"/>
                <w:szCs w:val="21"/>
              </w:rPr>
              <w:t>期）</w:t>
            </w:r>
            <w:r>
              <w:rPr>
                <w:rFonts w:hint="eastAsia"/>
                <w:szCs w:val="21"/>
                <w:lang w:val="en-US" w:eastAsia="zh-CN"/>
              </w:rPr>
              <w:t xml:space="preserve"> </w:t>
            </w:r>
            <w:r>
              <w:rPr>
                <w:rFonts w:hint="eastAsia"/>
                <w:szCs w:val="21"/>
              </w:rPr>
              <w:t>论文《拼布艺术形式在装饰艺术设计中的应用》</w:t>
            </w:r>
            <w:r>
              <w:rPr>
                <w:rFonts w:hint="eastAsia"/>
                <w:szCs w:val="21"/>
              </w:rPr>
              <w:tab/>
            </w:r>
            <w:r>
              <w:rPr>
                <w:rFonts w:hint="eastAsia"/>
                <w:szCs w:val="21"/>
              </w:rPr>
              <w:t>《艺术品鉴》</w:t>
            </w:r>
            <w:r>
              <w:rPr>
                <w:rFonts w:hint="eastAsia"/>
                <w:szCs w:val="21"/>
                <w:lang w:val="en-US" w:eastAsia="zh-CN"/>
              </w:rPr>
              <w:t>独著</w:t>
            </w:r>
          </w:p>
          <w:p>
            <w:pPr>
              <w:spacing w:line="280" w:lineRule="exact"/>
              <w:rPr>
                <w:rFonts w:hint="eastAsia"/>
                <w:szCs w:val="21"/>
              </w:rPr>
            </w:pPr>
            <w:r>
              <w:rPr>
                <w:rFonts w:hint="eastAsia"/>
                <w:szCs w:val="21"/>
              </w:rPr>
              <w:t>2016</w:t>
            </w:r>
            <w:r>
              <w:rPr>
                <w:rFonts w:hint="eastAsia"/>
                <w:szCs w:val="21"/>
                <w:lang w:val="en-US" w:eastAsia="zh-CN"/>
              </w:rPr>
              <w:t>0</w:t>
            </w:r>
            <w:r>
              <w:rPr>
                <w:rFonts w:hint="eastAsia"/>
                <w:szCs w:val="21"/>
              </w:rPr>
              <w:t>7（</w:t>
            </w:r>
            <w:r>
              <w:rPr>
                <w:rFonts w:hint="eastAsia"/>
                <w:szCs w:val="21"/>
                <w:lang w:val="en-US" w:eastAsia="zh-CN"/>
              </w:rPr>
              <w:t>8</w:t>
            </w:r>
            <w:r>
              <w:rPr>
                <w:rFonts w:hint="eastAsia"/>
                <w:szCs w:val="21"/>
              </w:rPr>
              <w:t>期）</w:t>
            </w:r>
            <w:r>
              <w:rPr>
                <w:rFonts w:hint="eastAsia"/>
                <w:szCs w:val="21"/>
                <w:lang w:val="en-US" w:eastAsia="zh-CN"/>
              </w:rPr>
              <w:t xml:space="preserve"> </w:t>
            </w:r>
            <w:r>
              <w:rPr>
                <w:rFonts w:hint="eastAsia"/>
                <w:szCs w:val="21"/>
              </w:rPr>
              <w:t>论文《现代纤维艺术设计的创意与表现》</w:t>
            </w:r>
            <w:r>
              <w:rPr>
                <w:rFonts w:hint="eastAsia"/>
                <w:szCs w:val="21"/>
              </w:rPr>
              <w:tab/>
            </w:r>
            <w:r>
              <w:rPr>
                <w:rFonts w:hint="eastAsia"/>
                <w:szCs w:val="21"/>
              </w:rPr>
              <w:t>《艺术品鉴》</w:t>
            </w:r>
            <w:r>
              <w:rPr>
                <w:rFonts w:hint="eastAsia"/>
                <w:szCs w:val="21"/>
                <w:lang w:val="en-US" w:eastAsia="zh-CN"/>
              </w:rPr>
              <w:t>独著</w:t>
            </w:r>
          </w:p>
          <w:p>
            <w:pPr>
              <w:spacing w:line="280" w:lineRule="exact"/>
              <w:rPr>
                <w:rFonts w:hint="eastAsia"/>
                <w:szCs w:val="21"/>
                <w:lang w:val="en-US" w:eastAsia="zh-CN"/>
              </w:rPr>
            </w:pPr>
            <w:r>
              <w:rPr>
                <w:rFonts w:hint="eastAsia"/>
                <w:szCs w:val="21"/>
              </w:rPr>
              <w:t>2016</w:t>
            </w:r>
            <w:r>
              <w:rPr>
                <w:rFonts w:hint="eastAsia"/>
                <w:szCs w:val="21"/>
                <w:lang w:val="en-US" w:eastAsia="zh-CN"/>
              </w:rPr>
              <w:t>0</w:t>
            </w:r>
            <w:r>
              <w:rPr>
                <w:rFonts w:hint="eastAsia"/>
                <w:szCs w:val="21"/>
              </w:rPr>
              <w:t>7（</w:t>
            </w:r>
            <w:r>
              <w:rPr>
                <w:rFonts w:hint="eastAsia"/>
                <w:szCs w:val="21"/>
                <w:lang w:val="en-US" w:eastAsia="zh-CN"/>
              </w:rPr>
              <w:t>7</w:t>
            </w:r>
            <w:r>
              <w:rPr>
                <w:rFonts w:hint="eastAsia"/>
                <w:szCs w:val="21"/>
              </w:rPr>
              <w:t>期）</w:t>
            </w:r>
            <w:r>
              <w:rPr>
                <w:rFonts w:hint="eastAsia"/>
                <w:szCs w:val="21"/>
                <w:lang w:val="en-US" w:eastAsia="zh-CN"/>
              </w:rPr>
              <w:t xml:space="preserve"> </w:t>
            </w:r>
            <w:r>
              <w:rPr>
                <w:rFonts w:hint="eastAsia"/>
                <w:szCs w:val="21"/>
              </w:rPr>
              <w:t>论文《侗锦装饰纹样艺术特色解析》</w:t>
            </w:r>
            <w:r>
              <w:rPr>
                <w:rFonts w:hint="eastAsia"/>
                <w:szCs w:val="21"/>
              </w:rPr>
              <w:tab/>
            </w:r>
            <w:r>
              <w:rPr>
                <w:rFonts w:hint="eastAsia"/>
                <w:szCs w:val="21"/>
              </w:rPr>
              <w:t>《明日风尚》</w:t>
            </w:r>
            <w:r>
              <w:rPr>
                <w:rFonts w:hint="eastAsia"/>
                <w:szCs w:val="21"/>
                <w:lang w:val="en-US" w:eastAsia="zh-CN"/>
              </w:rPr>
              <w:t>独著</w:t>
            </w:r>
          </w:p>
          <w:p>
            <w:pPr>
              <w:spacing w:line="280" w:lineRule="exact"/>
              <w:rPr>
                <w:rFonts w:hint="eastAsia"/>
                <w:szCs w:val="21"/>
              </w:rPr>
            </w:pPr>
            <w:r>
              <w:rPr>
                <w:rFonts w:hint="eastAsia"/>
                <w:szCs w:val="21"/>
              </w:rPr>
              <w:t>201705（9期）</w:t>
            </w:r>
            <w:r>
              <w:rPr>
                <w:rFonts w:hint="eastAsia"/>
                <w:szCs w:val="21"/>
                <w:lang w:val="en-US" w:eastAsia="zh-CN"/>
              </w:rPr>
              <w:t xml:space="preserve"> </w:t>
            </w:r>
            <w:r>
              <w:rPr>
                <w:rFonts w:hint="eastAsia"/>
                <w:szCs w:val="21"/>
              </w:rPr>
              <w:t>论文《侗锦图案在建筑空间中的运用》</w:t>
            </w:r>
            <w:r>
              <w:rPr>
                <w:rFonts w:hint="eastAsia"/>
                <w:szCs w:val="21"/>
              </w:rPr>
              <w:tab/>
            </w:r>
            <w:r>
              <w:rPr>
                <w:rFonts w:hint="eastAsia"/>
                <w:szCs w:val="21"/>
              </w:rPr>
              <w:t>《明日风尚》独著</w:t>
            </w:r>
          </w:p>
          <w:p>
            <w:pPr>
              <w:spacing w:line="280" w:lineRule="exact"/>
              <w:rPr>
                <w:rFonts w:hint="eastAsia"/>
                <w:szCs w:val="21"/>
              </w:rPr>
            </w:pPr>
            <w:r>
              <w:rPr>
                <w:rFonts w:hint="eastAsia"/>
                <w:szCs w:val="21"/>
              </w:rPr>
              <w:t>201708（16期）论文《纺织品艺术设计中格子图案的应用分析》</w:t>
            </w:r>
            <w:r>
              <w:rPr>
                <w:rFonts w:hint="eastAsia"/>
                <w:szCs w:val="21"/>
              </w:rPr>
              <w:tab/>
            </w:r>
            <w:r>
              <w:rPr>
                <w:rFonts w:hint="eastAsia"/>
                <w:szCs w:val="21"/>
              </w:rPr>
              <w:t>《明日风尚》独著</w:t>
            </w:r>
          </w:p>
          <w:p>
            <w:pPr>
              <w:spacing w:line="280" w:lineRule="exact"/>
              <w:rPr>
                <w:rFonts w:hint="eastAsia"/>
                <w:szCs w:val="21"/>
              </w:rPr>
            </w:pPr>
            <w:r>
              <w:rPr>
                <w:rFonts w:hint="eastAsia"/>
                <w:szCs w:val="21"/>
              </w:rPr>
              <w:t>201707（14期）论文《后现代主义思潮对服装拼布艺术的影响分析》</w:t>
            </w:r>
            <w:r>
              <w:rPr>
                <w:rFonts w:hint="eastAsia"/>
                <w:szCs w:val="21"/>
              </w:rPr>
              <w:tab/>
            </w:r>
            <w:r>
              <w:rPr>
                <w:rFonts w:hint="eastAsia"/>
                <w:szCs w:val="21"/>
              </w:rPr>
              <w:t>《明日风尚》</w:t>
            </w:r>
            <w:r>
              <w:rPr>
                <w:rFonts w:hint="eastAsia"/>
                <w:szCs w:val="21"/>
                <w:lang w:val="en-US" w:eastAsia="zh-CN"/>
              </w:rPr>
              <w:t>独著</w:t>
            </w:r>
          </w:p>
          <w:p>
            <w:pPr>
              <w:spacing w:line="280" w:lineRule="exact"/>
              <w:rPr>
                <w:rFonts w:hint="eastAsia"/>
                <w:szCs w:val="21"/>
              </w:rPr>
            </w:pPr>
            <w:r>
              <w:rPr>
                <w:rFonts w:hint="eastAsia"/>
                <w:szCs w:val="21"/>
              </w:rPr>
              <w:t>201705（10期）论文《基于侗锦艺术传承的室内家居应用研究》</w:t>
            </w:r>
            <w:r>
              <w:rPr>
                <w:rFonts w:hint="eastAsia"/>
                <w:szCs w:val="21"/>
              </w:rPr>
              <w:tab/>
            </w:r>
            <w:r>
              <w:rPr>
                <w:rFonts w:hint="eastAsia"/>
                <w:szCs w:val="21"/>
              </w:rPr>
              <w:t>《明日风尚》独著</w:t>
            </w:r>
          </w:p>
          <w:p>
            <w:pPr>
              <w:spacing w:line="280" w:lineRule="exact"/>
              <w:rPr>
                <w:rFonts w:hint="eastAsia"/>
                <w:szCs w:val="21"/>
              </w:rPr>
            </w:pPr>
            <w:r>
              <w:rPr>
                <w:rFonts w:hint="eastAsia"/>
                <w:szCs w:val="21"/>
              </w:rPr>
              <w:t>201706（12期）论文《基于数码印花技术纺织面料肌理图案设计》</w:t>
            </w:r>
            <w:r>
              <w:rPr>
                <w:rFonts w:hint="eastAsia"/>
                <w:szCs w:val="21"/>
              </w:rPr>
              <w:tab/>
            </w:r>
            <w:r>
              <w:rPr>
                <w:rFonts w:hint="eastAsia"/>
                <w:szCs w:val="21"/>
              </w:rPr>
              <w:t>《明日风尚》独著</w:t>
            </w:r>
          </w:p>
          <w:p>
            <w:pPr>
              <w:spacing w:line="280" w:lineRule="exact"/>
              <w:rPr>
                <w:rFonts w:hint="eastAsia"/>
                <w:szCs w:val="21"/>
              </w:rPr>
            </w:pPr>
            <w:r>
              <w:rPr>
                <w:rFonts w:hint="eastAsia"/>
                <w:szCs w:val="21"/>
              </w:rPr>
              <w:t>201707（13期）论文《印花图案中细茎图样自动重描方法的思考》</w:t>
            </w:r>
            <w:r>
              <w:rPr>
                <w:rFonts w:hint="eastAsia"/>
                <w:szCs w:val="21"/>
              </w:rPr>
              <w:tab/>
            </w:r>
            <w:r>
              <w:rPr>
                <w:rFonts w:hint="eastAsia"/>
                <w:szCs w:val="21"/>
              </w:rPr>
              <w:t>《明日风尚》独著</w:t>
            </w:r>
          </w:p>
          <w:p>
            <w:pPr>
              <w:spacing w:line="280" w:lineRule="exact"/>
              <w:rPr>
                <w:rFonts w:hint="eastAsia"/>
                <w:szCs w:val="21"/>
              </w:rPr>
            </w:pPr>
            <w:r>
              <w:rPr>
                <w:rFonts w:hint="eastAsia"/>
                <w:szCs w:val="21"/>
              </w:rPr>
              <w:t>201710（10期）论文《侗锦纹样在土特产包装设计中的应用研究》</w:t>
            </w:r>
            <w:r>
              <w:rPr>
                <w:rFonts w:hint="eastAsia"/>
                <w:szCs w:val="21"/>
              </w:rPr>
              <w:tab/>
            </w:r>
            <w:r>
              <w:rPr>
                <w:rFonts w:hint="eastAsia"/>
                <w:szCs w:val="21"/>
              </w:rPr>
              <w:t>《学园》独著</w:t>
            </w:r>
          </w:p>
          <w:p>
            <w:pPr>
              <w:spacing w:line="280" w:lineRule="exact"/>
              <w:rPr>
                <w:rFonts w:hint="eastAsia"/>
                <w:szCs w:val="21"/>
              </w:rPr>
            </w:pPr>
            <w:r>
              <w:rPr>
                <w:rFonts w:hint="eastAsia"/>
                <w:szCs w:val="21"/>
              </w:rPr>
              <w:t>201710（10期）论文《基于diy理念的麻纤维陈设品设计》</w:t>
            </w:r>
            <w:r>
              <w:rPr>
                <w:rFonts w:hint="eastAsia"/>
                <w:szCs w:val="21"/>
              </w:rPr>
              <w:tab/>
            </w:r>
            <w:r>
              <w:rPr>
                <w:rFonts w:hint="eastAsia"/>
                <w:szCs w:val="21"/>
              </w:rPr>
              <w:t>《学园》独著</w:t>
            </w:r>
          </w:p>
          <w:p>
            <w:pPr>
              <w:spacing w:line="280" w:lineRule="exact"/>
              <w:rPr>
                <w:rFonts w:hint="eastAsia"/>
                <w:szCs w:val="21"/>
              </w:rPr>
            </w:pPr>
            <w:r>
              <w:rPr>
                <w:rFonts w:hint="eastAsia"/>
                <w:szCs w:val="21"/>
              </w:rPr>
              <w:t>201710（10期）论文《试论植物染在服饰设计中的研究应用》</w:t>
            </w:r>
            <w:r>
              <w:rPr>
                <w:rFonts w:hint="eastAsia"/>
                <w:szCs w:val="21"/>
              </w:rPr>
              <w:tab/>
            </w:r>
            <w:r>
              <w:rPr>
                <w:rFonts w:hint="eastAsia"/>
                <w:szCs w:val="21"/>
              </w:rPr>
              <w:t>《学园》独著</w:t>
            </w:r>
          </w:p>
          <w:p>
            <w:pPr>
              <w:spacing w:line="280" w:lineRule="exact"/>
              <w:rPr>
                <w:rFonts w:hint="eastAsia"/>
                <w:szCs w:val="21"/>
              </w:rPr>
            </w:pPr>
            <w:r>
              <w:rPr>
                <w:rFonts w:hint="eastAsia"/>
                <w:szCs w:val="21"/>
              </w:rPr>
              <w:t>201707（6期）</w:t>
            </w:r>
            <w:r>
              <w:rPr>
                <w:rFonts w:hint="eastAsia"/>
                <w:szCs w:val="21"/>
                <w:lang w:val="en-US" w:eastAsia="zh-CN"/>
              </w:rPr>
              <w:t xml:space="preserve"> </w:t>
            </w:r>
            <w:r>
              <w:rPr>
                <w:rFonts w:hint="eastAsia"/>
                <w:szCs w:val="21"/>
              </w:rPr>
              <w:t>论文《纺织品在室内环境设计中的运用艺术》</w:t>
            </w:r>
            <w:r>
              <w:rPr>
                <w:rFonts w:hint="eastAsia"/>
                <w:szCs w:val="21"/>
              </w:rPr>
              <w:tab/>
            </w:r>
            <w:r>
              <w:rPr>
                <w:rFonts w:hint="eastAsia"/>
                <w:szCs w:val="21"/>
              </w:rPr>
              <w:t>《智库时代》独著</w:t>
            </w:r>
          </w:p>
          <w:p>
            <w:pPr>
              <w:spacing w:line="280" w:lineRule="exact"/>
              <w:rPr>
                <w:rFonts w:hint="eastAsia"/>
                <w:szCs w:val="21"/>
              </w:rPr>
            </w:pPr>
            <w:r>
              <w:rPr>
                <w:rFonts w:hint="eastAsia"/>
                <w:szCs w:val="21"/>
              </w:rPr>
              <w:t>201708（9期）</w:t>
            </w:r>
            <w:r>
              <w:rPr>
                <w:rFonts w:hint="eastAsia"/>
                <w:szCs w:val="21"/>
                <w:lang w:val="en-US" w:eastAsia="zh-CN"/>
              </w:rPr>
              <w:t xml:space="preserve"> </w:t>
            </w:r>
            <w:r>
              <w:rPr>
                <w:rFonts w:hint="eastAsia"/>
                <w:szCs w:val="21"/>
              </w:rPr>
              <w:t>论文《纺织品中波普风格图案的研究》</w:t>
            </w:r>
            <w:r>
              <w:rPr>
                <w:rFonts w:hint="eastAsia"/>
                <w:szCs w:val="21"/>
              </w:rPr>
              <w:tab/>
            </w:r>
            <w:r>
              <w:rPr>
                <w:rFonts w:hint="eastAsia"/>
                <w:szCs w:val="21"/>
              </w:rPr>
              <w:t>《智库时代》独著</w:t>
            </w:r>
          </w:p>
          <w:p>
            <w:pPr>
              <w:spacing w:line="280" w:lineRule="exact"/>
              <w:rPr>
                <w:rFonts w:hint="eastAsia"/>
                <w:szCs w:val="21"/>
              </w:rPr>
            </w:pPr>
            <w:r>
              <w:rPr>
                <w:rFonts w:hint="eastAsia"/>
                <w:szCs w:val="21"/>
              </w:rPr>
              <w:t>201708（15期）论文《纺织品印花图案设计方法研究》</w:t>
            </w:r>
            <w:r>
              <w:rPr>
                <w:rFonts w:hint="eastAsia"/>
                <w:szCs w:val="21"/>
              </w:rPr>
              <w:tab/>
            </w:r>
            <w:r>
              <w:rPr>
                <w:rFonts w:hint="eastAsia"/>
                <w:szCs w:val="21"/>
              </w:rPr>
              <w:t>《青春岁月》独著</w:t>
            </w:r>
          </w:p>
          <w:p>
            <w:pPr>
              <w:spacing w:line="280" w:lineRule="exact"/>
              <w:rPr>
                <w:rFonts w:hint="eastAsia"/>
                <w:szCs w:val="21"/>
              </w:rPr>
            </w:pPr>
            <w:r>
              <w:rPr>
                <w:rFonts w:hint="eastAsia"/>
                <w:szCs w:val="21"/>
              </w:rPr>
              <w:t>201707（13期）论文《纸材料在现代纤维艺术设计中的运用》</w:t>
            </w:r>
            <w:r>
              <w:rPr>
                <w:rFonts w:hint="eastAsia"/>
                <w:szCs w:val="21"/>
              </w:rPr>
              <w:tab/>
            </w:r>
            <w:r>
              <w:rPr>
                <w:rFonts w:hint="eastAsia"/>
                <w:szCs w:val="21"/>
              </w:rPr>
              <w:t>《青春岁月》独著</w:t>
            </w:r>
          </w:p>
          <w:p>
            <w:pPr>
              <w:spacing w:line="280" w:lineRule="exact"/>
              <w:rPr>
                <w:rFonts w:hint="eastAsia"/>
                <w:szCs w:val="21"/>
              </w:rPr>
            </w:pPr>
            <w:r>
              <w:rPr>
                <w:rFonts w:hint="eastAsia"/>
                <w:szCs w:val="21"/>
              </w:rPr>
              <w:t>201707（20期）论文《折纸技艺在现代拼布立体塑造中的应用分析》</w:t>
            </w:r>
            <w:r>
              <w:rPr>
                <w:rFonts w:hint="eastAsia"/>
                <w:szCs w:val="21"/>
              </w:rPr>
              <w:tab/>
            </w:r>
            <w:r>
              <w:rPr>
                <w:rFonts w:hint="eastAsia"/>
                <w:szCs w:val="21"/>
              </w:rPr>
              <w:t>《北方文学》独著</w:t>
            </w:r>
          </w:p>
          <w:p>
            <w:pPr>
              <w:spacing w:line="280" w:lineRule="exact"/>
              <w:rPr>
                <w:rFonts w:hint="eastAsia"/>
                <w:szCs w:val="21"/>
              </w:rPr>
            </w:pPr>
            <w:r>
              <w:rPr>
                <w:rFonts w:hint="eastAsia"/>
                <w:szCs w:val="21"/>
              </w:rPr>
              <w:t>201701（01期）论文《拼布艺术设计中的色彩搭配》</w:t>
            </w:r>
            <w:r>
              <w:rPr>
                <w:rFonts w:hint="eastAsia"/>
                <w:szCs w:val="21"/>
              </w:rPr>
              <w:tab/>
            </w:r>
            <w:r>
              <w:rPr>
                <w:rFonts w:hint="eastAsia"/>
                <w:szCs w:val="21"/>
              </w:rPr>
              <w:t>《鸭绿江》独著</w:t>
            </w:r>
          </w:p>
          <w:p>
            <w:pPr>
              <w:spacing w:line="280" w:lineRule="exact"/>
              <w:rPr>
                <w:rFonts w:hint="eastAsia"/>
                <w:szCs w:val="21"/>
              </w:rPr>
            </w:pPr>
            <w:r>
              <w:rPr>
                <w:rFonts w:hint="eastAsia"/>
                <w:szCs w:val="21"/>
              </w:rPr>
              <w:t>201702（02期）论文《纺织品印花图案的设计元素和设计方法研究》</w:t>
            </w:r>
            <w:r>
              <w:rPr>
                <w:rFonts w:hint="eastAsia"/>
                <w:szCs w:val="21"/>
              </w:rPr>
              <w:tab/>
            </w:r>
            <w:r>
              <w:rPr>
                <w:rFonts w:hint="eastAsia"/>
                <w:szCs w:val="21"/>
              </w:rPr>
              <w:t>《鸭绿江》独著</w:t>
            </w:r>
          </w:p>
          <w:p>
            <w:pPr>
              <w:spacing w:line="280" w:lineRule="exact"/>
              <w:rPr>
                <w:rFonts w:hint="eastAsia"/>
                <w:szCs w:val="21"/>
              </w:rPr>
            </w:pPr>
            <w:r>
              <w:rPr>
                <w:rFonts w:hint="eastAsia"/>
                <w:szCs w:val="21"/>
              </w:rPr>
              <w:t>201708（15期）论文《刍议水墨画留白的艺术在现代服装设计中的创新应用》</w:t>
            </w:r>
            <w:r>
              <w:rPr>
                <w:rFonts w:hint="eastAsia"/>
                <w:szCs w:val="21"/>
              </w:rPr>
              <w:tab/>
            </w:r>
            <w:r>
              <w:rPr>
                <w:rFonts w:hint="eastAsia"/>
                <w:szCs w:val="21"/>
              </w:rPr>
              <w:t>《山西青年》独著</w:t>
            </w:r>
          </w:p>
          <w:p>
            <w:pPr>
              <w:spacing w:line="280" w:lineRule="exact"/>
              <w:rPr>
                <w:rFonts w:hint="eastAsia"/>
                <w:szCs w:val="21"/>
              </w:rPr>
            </w:pPr>
            <w:r>
              <w:rPr>
                <w:rFonts w:hint="eastAsia"/>
                <w:szCs w:val="21"/>
              </w:rPr>
              <w:t>201708（16期）论文《浅谈纺织科技进步对纤维艺术发展的影响》</w:t>
            </w:r>
            <w:r>
              <w:rPr>
                <w:rFonts w:hint="eastAsia"/>
                <w:szCs w:val="21"/>
              </w:rPr>
              <w:tab/>
            </w:r>
            <w:r>
              <w:rPr>
                <w:rFonts w:hint="eastAsia"/>
                <w:szCs w:val="21"/>
              </w:rPr>
              <w:t>《山西青年》独著</w:t>
            </w:r>
          </w:p>
          <w:p>
            <w:pPr>
              <w:spacing w:line="280" w:lineRule="exact"/>
              <w:rPr>
                <w:rFonts w:hint="eastAsia"/>
                <w:szCs w:val="21"/>
              </w:rPr>
            </w:pPr>
            <w:r>
              <w:rPr>
                <w:rFonts w:hint="eastAsia"/>
                <w:szCs w:val="21"/>
              </w:rPr>
              <w:t>201708（23期）论文《基于拼布服装中的绿色设计思想初探》</w:t>
            </w:r>
            <w:r>
              <w:rPr>
                <w:rFonts w:hint="eastAsia"/>
                <w:szCs w:val="21"/>
              </w:rPr>
              <w:tab/>
            </w:r>
            <w:r>
              <w:rPr>
                <w:rFonts w:hint="eastAsia"/>
                <w:szCs w:val="21"/>
              </w:rPr>
              <w:t>《北方文学》独著</w:t>
            </w:r>
          </w:p>
          <w:p>
            <w:pPr>
              <w:spacing w:line="280" w:lineRule="exact"/>
              <w:rPr>
                <w:rFonts w:hint="eastAsia"/>
                <w:szCs w:val="21"/>
              </w:rPr>
            </w:pPr>
            <w:r>
              <w:rPr>
                <w:rFonts w:hint="eastAsia"/>
                <w:szCs w:val="21"/>
              </w:rPr>
              <w:t>201707（21期）论文《论传统拼布在家用纺织品设计中的传承与创新》</w:t>
            </w:r>
            <w:r>
              <w:rPr>
                <w:rFonts w:hint="eastAsia"/>
                <w:szCs w:val="21"/>
              </w:rPr>
              <w:tab/>
            </w:r>
            <w:r>
              <w:rPr>
                <w:rFonts w:hint="eastAsia"/>
                <w:szCs w:val="21"/>
              </w:rPr>
              <w:t>《北方文学》独著</w:t>
            </w:r>
          </w:p>
          <w:p>
            <w:pPr>
              <w:spacing w:line="280" w:lineRule="exact"/>
              <w:rPr>
                <w:rFonts w:hint="eastAsia"/>
                <w:szCs w:val="21"/>
              </w:rPr>
            </w:pPr>
            <w:r>
              <w:rPr>
                <w:rFonts w:hint="eastAsia"/>
                <w:szCs w:val="21"/>
              </w:rPr>
              <w:t>201705（15期）论文《拼布艺术在创意服饰设计中的应用与研究》</w:t>
            </w:r>
            <w:r>
              <w:rPr>
                <w:rFonts w:hint="eastAsia"/>
                <w:szCs w:val="21"/>
              </w:rPr>
              <w:tab/>
            </w:r>
            <w:r>
              <w:rPr>
                <w:rFonts w:hint="eastAsia"/>
                <w:szCs w:val="21"/>
              </w:rPr>
              <w:t>《北方文学》独著</w:t>
            </w:r>
          </w:p>
          <w:p>
            <w:pPr>
              <w:spacing w:line="280" w:lineRule="exact"/>
              <w:rPr>
                <w:rFonts w:hint="eastAsia"/>
                <w:szCs w:val="21"/>
              </w:rPr>
            </w:pPr>
            <w:r>
              <w:rPr>
                <w:rFonts w:hint="eastAsia"/>
                <w:szCs w:val="21"/>
              </w:rPr>
              <w:t>201704（04期）论文《折纸技艺在现代拼布立体塑造中的应用》</w:t>
            </w:r>
            <w:r>
              <w:rPr>
                <w:rFonts w:hint="eastAsia"/>
                <w:szCs w:val="21"/>
              </w:rPr>
              <w:tab/>
            </w:r>
            <w:r>
              <w:rPr>
                <w:rFonts w:hint="eastAsia"/>
                <w:szCs w:val="21"/>
              </w:rPr>
              <w:t>《艺术科技》独著</w:t>
            </w:r>
          </w:p>
          <w:p>
            <w:pPr>
              <w:spacing w:line="280" w:lineRule="exact"/>
              <w:rPr>
                <w:rFonts w:hint="eastAsia"/>
                <w:szCs w:val="21"/>
              </w:rPr>
            </w:pPr>
            <w:r>
              <w:rPr>
                <w:rFonts w:hint="eastAsia"/>
                <w:szCs w:val="21"/>
              </w:rPr>
              <w:t>201707（7期）</w:t>
            </w:r>
            <w:r>
              <w:rPr>
                <w:rFonts w:hint="eastAsia"/>
                <w:szCs w:val="21"/>
                <w:lang w:val="en-US" w:eastAsia="zh-CN"/>
              </w:rPr>
              <w:t xml:space="preserve"> </w:t>
            </w:r>
            <w:r>
              <w:rPr>
                <w:rFonts w:hint="eastAsia"/>
                <w:szCs w:val="21"/>
              </w:rPr>
              <w:t>论文《侗锦图案设计的辅助作用》</w:t>
            </w:r>
            <w:r>
              <w:rPr>
                <w:rFonts w:hint="eastAsia"/>
                <w:szCs w:val="21"/>
              </w:rPr>
              <w:tab/>
            </w:r>
            <w:r>
              <w:rPr>
                <w:rFonts w:hint="eastAsia"/>
                <w:szCs w:val="21"/>
              </w:rPr>
              <w:t>《唐山文学》</w:t>
            </w:r>
            <w:r>
              <w:rPr>
                <w:rFonts w:hint="eastAsia"/>
                <w:szCs w:val="21"/>
              </w:rPr>
              <w:tab/>
            </w:r>
            <w:r>
              <w:rPr>
                <w:rFonts w:hint="eastAsia"/>
                <w:szCs w:val="21"/>
              </w:rPr>
              <w:t>独著</w:t>
            </w:r>
          </w:p>
          <w:p>
            <w:pPr>
              <w:spacing w:line="280" w:lineRule="exact"/>
              <w:rPr>
                <w:rFonts w:hint="eastAsia"/>
                <w:szCs w:val="21"/>
              </w:rPr>
            </w:pPr>
            <w:r>
              <w:rPr>
                <w:rFonts w:hint="eastAsia"/>
                <w:szCs w:val="21"/>
              </w:rPr>
              <w:t>201708（8期）</w:t>
            </w:r>
            <w:r>
              <w:rPr>
                <w:rFonts w:hint="eastAsia"/>
                <w:szCs w:val="21"/>
                <w:lang w:val="en-US" w:eastAsia="zh-CN"/>
              </w:rPr>
              <w:t xml:space="preserve"> </w:t>
            </w:r>
            <w:r>
              <w:rPr>
                <w:rFonts w:hint="eastAsia"/>
                <w:szCs w:val="21"/>
              </w:rPr>
              <w:t>论文《畲族服饰图案元素在现代服装设计中的应用分析》</w:t>
            </w:r>
            <w:r>
              <w:rPr>
                <w:rFonts w:hint="eastAsia"/>
                <w:szCs w:val="21"/>
              </w:rPr>
              <w:tab/>
            </w:r>
            <w:r>
              <w:rPr>
                <w:rFonts w:hint="eastAsia"/>
                <w:szCs w:val="21"/>
              </w:rPr>
              <w:t>《唐山文学》独著</w:t>
            </w:r>
          </w:p>
          <w:p>
            <w:pPr>
              <w:spacing w:line="280" w:lineRule="exact"/>
              <w:rPr>
                <w:rFonts w:hint="eastAsia"/>
                <w:szCs w:val="21"/>
              </w:rPr>
            </w:pPr>
            <w:r>
              <w:rPr>
                <w:rFonts w:hint="eastAsia"/>
                <w:szCs w:val="21"/>
              </w:rPr>
              <w:t>201707（6期）</w:t>
            </w:r>
            <w:r>
              <w:rPr>
                <w:rFonts w:hint="eastAsia"/>
                <w:szCs w:val="21"/>
                <w:lang w:val="en-US" w:eastAsia="zh-CN"/>
              </w:rPr>
              <w:t xml:space="preserve"> </w:t>
            </w:r>
            <w:r>
              <w:rPr>
                <w:rFonts w:hint="eastAsia"/>
                <w:szCs w:val="21"/>
              </w:rPr>
              <w:t>论文《基于错视原理的创新图案在服装设计中的运用》</w:t>
            </w:r>
            <w:r>
              <w:rPr>
                <w:rFonts w:hint="eastAsia"/>
                <w:szCs w:val="21"/>
              </w:rPr>
              <w:tab/>
            </w:r>
            <w:r>
              <w:rPr>
                <w:rFonts w:hint="eastAsia"/>
                <w:szCs w:val="21"/>
              </w:rPr>
              <w:t>《智库时代》独著</w:t>
            </w:r>
          </w:p>
          <w:p>
            <w:pPr>
              <w:spacing w:line="280" w:lineRule="exact"/>
              <w:rPr>
                <w:rFonts w:hint="eastAsia"/>
                <w:szCs w:val="21"/>
              </w:rPr>
            </w:pPr>
            <w:r>
              <w:rPr>
                <w:rFonts w:hint="eastAsia"/>
                <w:szCs w:val="21"/>
              </w:rPr>
              <w:t>201704（4期）</w:t>
            </w:r>
            <w:r>
              <w:rPr>
                <w:rFonts w:hint="eastAsia"/>
                <w:szCs w:val="21"/>
                <w:lang w:val="en-US" w:eastAsia="zh-CN"/>
              </w:rPr>
              <w:t xml:space="preserve"> </w:t>
            </w:r>
            <w:r>
              <w:rPr>
                <w:rFonts w:hint="eastAsia"/>
                <w:szCs w:val="21"/>
              </w:rPr>
              <w:t>论文《湘绣在家居软装设计中的应用研究》</w:t>
            </w:r>
            <w:r>
              <w:rPr>
                <w:rFonts w:hint="eastAsia"/>
                <w:szCs w:val="21"/>
              </w:rPr>
              <w:tab/>
            </w:r>
            <w:r>
              <w:rPr>
                <w:rFonts w:hint="eastAsia"/>
                <w:szCs w:val="21"/>
              </w:rPr>
              <w:t>《艺术品鉴》独著</w:t>
            </w:r>
          </w:p>
          <w:p>
            <w:pPr>
              <w:spacing w:line="280" w:lineRule="exact"/>
              <w:rPr>
                <w:rFonts w:hint="eastAsia"/>
                <w:szCs w:val="21"/>
              </w:rPr>
            </w:pPr>
            <w:r>
              <w:rPr>
                <w:rFonts w:hint="eastAsia"/>
                <w:szCs w:val="21"/>
              </w:rPr>
              <w:t>201710（10期）论文《湘绣的互联网发展模式研究与建立》</w:t>
            </w:r>
            <w:r>
              <w:rPr>
                <w:rFonts w:hint="eastAsia"/>
                <w:szCs w:val="21"/>
              </w:rPr>
              <w:tab/>
            </w:r>
            <w:r>
              <w:rPr>
                <w:rFonts w:hint="eastAsia"/>
                <w:szCs w:val="21"/>
              </w:rPr>
              <w:t>《参花》</w:t>
            </w:r>
            <w:r>
              <w:rPr>
                <w:rFonts w:hint="eastAsia"/>
                <w:szCs w:val="21"/>
              </w:rPr>
              <w:tab/>
            </w:r>
            <w:r>
              <w:rPr>
                <w:rFonts w:hint="eastAsia"/>
                <w:szCs w:val="21"/>
              </w:rPr>
              <w:t>独著</w:t>
            </w:r>
          </w:p>
          <w:p>
            <w:pPr>
              <w:spacing w:line="280" w:lineRule="exact"/>
              <w:rPr>
                <w:rFonts w:hint="eastAsia"/>
                <w:szCs w:val="21"/>
              </w:rPr>
            </w:pPr>
            <w:r>
              <w:rPr>
                <w:rFonts w:hint="eastAsia"/>
                <w:szCs w:val="21"/>
              </w:rPr>
              <w:t>201710（10期）论文《探究现代家居纺织品设计中对中国茶染艺术的应用》</w:t>
            </w:r>
            <w:r>
              <w:rPr>
                <w:rFonts w:hint="eastAsia"/>
                <w:szCs w:val="21"/>
              </w:rPr>
              <w:tab/>
            </w:r>
            <w:r>
              <w:rPr>
                <w:rFonts w:hint="eastAsia"/>
                <w:szCs w:val="21"/>
              </w:rPr>
              <w:t>《参花》独著</w:t>
            </w:r>
          </w:p>
          <w:p>
            <w:pPr>
              <w:spacing w:line="280" w:lineRule="exact"/>
              <w:rPr>
                <w:szCs w:val="21"/>
              </w:rPr>
            </w:pPr>
            <w:r>
              <w:rPr>
                <w:rFonts w:hint="eastAsia"/>
                <w:szCs w:val="21"/>
              </w:rPr>
              <w:t>201707（7期）</w:t>
            </w:r>
            <w:r>
              <w:rPr>
                <w:rFonts w:hint="eastAsia"/>
                <w:szCs w:val="21"/>
                <w:lang w:val="en-US" w:eastAsia="zh-CN"/>
              </w:rPr>
              <w:t xml:space="preserve"> </w:t>
            </w:r>
            <w:r>
              <w:rPr>
                <w:rFonts w:hint="eastAsia"/>
                <w:szCs w:val="21"/>
              </w:rPr>
              <w:t>论文《传统湘绣的艺术魅力与产业开发》</w:t>
            </w:r>
            <w:r>
              <w:rPr>
                <w:rFonts w:hint="eastAsia"/>
                <w:szCs w:val="21"/>
              </w:rPr>
              <w:tab/>
            </w:r>
            <w:r>
              <w:rPr>
                <w:rFonts w:hint="eastAsia"/>
                <w:szCs w:val="21"/>
              </w:rPr>
              <w:t>《青春岁月》第二作者（2个作者）</w:t>
            </w: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2012</w:t>
            </w:r>
            <w:r>
              <w:rPr>
                <w:szCs w:val="21"/>
              </w:rPr>
              <w:t>年度</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2013</w:t>
            </w:r>
            <w:r>
              <w:rPr>
                <w:szCs w:val="21"/>
              </w:rPr>
              <w:t>年度</w:t>
            </w:r>
          </w:p>
        </w:tc>
        <w:tc>
          <w:tcPr>
            <w:tcW w:w="13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2014</w:t>
            </w:r>
            <w:r>
              <w:rPr>
                <w:szCs w:val="21"/>
              </w:rPr>
              <w:t>年度</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2015</w:t>
            </w:r>
            <w:r>
              <w:rPr>
                <w:szCs w:val="21"/>
              </w:rPr>
              <w:t>年度</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2016</w:t>
            </w:r>
            <w:r>
              <w:rPr>
                <w:szCs w:val="21"/>
              </w:rPr>
              <w:t>年度</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09" w:type="dxa"/>
            <w:gridSpan w:val="16"/>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eastAsia="宋体"/>
                <w:szCs w:val="21"/>
                <w:lang w:val="en-US" w:eastAsia="zh-CN"/>
              </w:rPr>
            </w:pPr>
            <w:r>
              <w:rPr>
                <w:rFonts w:hint="eastAsia"/>
                <w:szCs w:val="21"/>
                <w:lang w:val="en-US" w:eastAsia="zh-CN"/>
              </w:rPr>
              <w:t>称职</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称职</w:t>
            </w:r>
          </w:p>
        </w:tc>
        <w:tc>
          <w:tcPr>
            <w:tcW w:w="13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称职</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称职</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lang w:val="en-US" w:eastAsia="zh-CN"/>
              </w:rPr>
              <w:t>称职</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rPr>
                <w:szCs w:val="21"/>
              </w:rPr>
            </w:pPr>
          </w:p>
        </w:tc>
        <w:tc>
          <w:tcPr>
            <w:tcW w:w="12409" w:type="dxa"/>
            <w:gridSpan w:val="16"/>
            <w:vMerge w:val="continue"/>
            <w:tcBorders>
              <w:left w:val="single" w:color="auto" w:sz="4" w:space="0"/>
              <w:right w:val="single" w:color="auto" w:sz="4" w:space="0"/>
            </w:tcBorders>
            <w:vAlign w:val="top"/>
          </w:tcPr>
          <w:p>
            <w:pPr>
              <w:spacing w:line="280" w:lineRule="exact"/>
              <w:rPr>
                <w:szCs w:val="21"/>
              </w:rPr>
            </w:pPr>
          </w:p>
        </w:tc>
        <w:tc>
          <w:tcPr>
            <w:tcW w:w="1234" w:type="dxa"/>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tcBorders>
              <w:top w:val="single" w:color="auto" w:sz="4" w:space="0"/>
              <w:left w:val="single" w:color="auto" w:sz="4" w:space="0"/>
              <w:right w:val="single" w:color="auto" w:sz="4" w:space="0"/>
            </w:tcBorders>
            <w:vAlign w:val="center"/>
          </w:tcPr>
          <w:p>
            <w:pPr>
              <w:widowControl/>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rPr>
                <w:szCs w:val="21"/>
              </w:rPr>
            </w:pPr>
          </w:p>
        </w:tc>
        <w:tc>
          <w:tcPr>
            <w:tcW w:w="12409" w:type="dxa"/>
            <w:gridSpan w:val="16"/>
            <w:vMerge w:val="continue"/>
            <w:tcBorders>
              <w:left w:val="single" w:color="auto" w:sz="4" w:space="0"/>
              <w:right w:val="single" w:color="auto" w:sz="4" w:space="0"/>
            </w:tcBorders>
            <w:vAlign w:val="top"/>
          </w:tcPr>
          <w:p>
            <w:pPr>
              <w:spacing w:line="280" w:lineRule="exact"/>
              <w:rPr>
                <w:szCs w:val="21"/>
              </w:rPr>
            </w:pPr>
          </w:p>
        </w:tc>
        <w:tc>
          <w:tcPr>
            <w:tcW w:w="1234" w:type="dxa"/>
            <w:vMerge w:val="continue"/>
            <w:tcBorders>
              <w:left w:val="single" w:color="auto" w:sz="4" w:space="0"/>
              <w:right w:val="single" w:color="auto" w:sz="4" w:space="0"/>
            </w:tcBorders>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6776" w:type="dxa"/>
            <w:gridSpan w:val="9"/>
            <w:vMerge w:val="restart"/>
            <w:tcBorders>
              <w:left w:val="single" w:color="auto" w:sz="4" w:space="0"/>
              <w:bottom w:val="single" w:color="auto" w:sz="4" w:space="0"/>
              <w:right w:val="single" w:color="auto" w:sz="4" w:space="0"/>
            </w:tcBorders>
            <w:vAlign w:val="center"/>
          </w:tcPr>
          <w:p>
            <w:pPr>
              <w:spacing w:line="280" w:lineRule="exact"/>
              <w:rPr>
                <w:rFonts w:hint="eastAsia"/>
                <w:szCs w:val="21"/>
                <w:lang w:val="en-US" w:eastAsia="zh-CN"/>
              </w:rPr>
            </w:pPr>
            <w:r>
              <w:rPr>
                <w:rFonts w:hint="eastAsia"/>
                <w:szCs w:val="21"/>
                <w:lang w:val="en-US" w:eastAsia="zh-CN"/>
              </w:rPr>
              <w:t>2005年9月—2009年7月 武汉科技学院外经贸学院</w:t>
            </w:r>
          </w:p>
          <w:p>
            <w:pPr>
              <w:spacing w:line="280" w:lineRule="exact"/>
              <w:rPr>
                <w:rFonts w:hint="eastAsia"/>
                <w:szCs w:val="21"/>
                <w:lang w:val="en-US" w:eastAsia="zh-CN"/>
              </w:rPr>
            </w:pPr>
            <w:r>
              <w:rPr>
                <w:rFonts w:hint="eastAsia"/>
                <w:szCs w:val="21"/>
                <w:lang w:val="en-US" w:eastAsia="zh-CN"/>
              </w:rPr>
              <w:t>2009年9月—2011年5月 广州科丽达纺织印花有限公司担任印花面料设计师</w:t>
            </w:r>
          </w:p>
          <w:p>
            <w:pPr>
              <w:spacing w:line="280" w:lineRule="exact"/>
              <w:rPr>
                <w:rFonts w:hint="eastAsia"/>
                <w:szCs w:val="21"/>
                <w:lang w:val="en-US" w:eastAsia="zh-CN"/>
              </w:rPr>
            </w:pPr>
            <w:r>
              <w:rPr>
                <w:rFonts w:hint="eastAsia"/>
                <w:szCs w:val="21"/>
                <w:lang w:val="en-US" w:eastAsia="zh-CN"/>
              </w:rPr>
              <w:t>2011年6月至今 湖南工艺美术职业学院服装系家用纺织品专业教师</w:t>
            </w:r>
          </w:p>
          <w:p>
            <w:pPr>
              <w:spacing w:line="280" w:lineRule="exact"/>
              <w:rPr>
                <w:szCs w:val="21"/>
              </w:rPr>
            </w:pPr>
            <w:r>
              <w:rPr>
                <w:rFonts w:hint="eastAsia"/>
                <w:szCs w:val="21"/>
                <w:lang w:val="en-US" w:eastAsia="zh-CN"/>
              </w:rPr>
              <w:t>2013年9月—2017年8月 连续4年参加湖南省专业技术人员继续教育培训，成绩合格</w:t>
            </w:r>
          </w:p>
          <w:p>
            <w:pPr>
              <w:spacing w:line="280" w:lineRule="exact"/>
              <w:rPr>
                <w:szCs w:val="21"/>
              </w:rPr>
            </w:pPr>
            <w:r>
              <w:rPr>
                <w:rFonts w:hint="eastAsia"/>
                <w:szCs w:val="21"/>
                <w:lang w:val="en-US" w:eastAsia="zh-CN"/>
              </w:rPr>
              <w:t>2017年7月8日—17日 《Adobe Illustrator专业技能培训》</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审核人签名：         人事部门盖章：</w:t>
            </w: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195" w:type="dxa"/>
            <w:vMerge w:val="restart"/>
            <w:tcBorders>
              <w:left w:val="single" w:color="auto" w:sz="4" w:space="0"/>
              <w:right w:val="single" w:color="auto" w:sz="4" w:space="0"/>
            </w:tcBorders>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1871" w:type="dxa"/>
            <w:gridSpan w:val="2"/>
            <w:tcBorders>
              <w:left w:val="single" w:color="auto" w:sz="4" w:space="0"/>
              <w:bottom w:val="single" w:color="auto" w:sz="4" w:space="0"/>
              <w:right w:val="single" w:color="auto" w:sz="4" w:space="0"/>
            </w:tcBorders>
            <w:vAlign w:val="center"/>
          </w:tcPr>
          <w:p>
            <w:pPr>
              <w:spacing w:line="280" w:lineRule="exact"/>
              <w:ind w:left="-85" w:right="-69" w:rightChars="-33"/>
              <w:jc w:val="center"/>
              <w:rPr>
                <w:szCs w:val="21"/>
              </w:rPr>
            </w:pPr>
            <w:r>
              <w:rPr>
                <w:szCs w:val="21"/>
              </w:rPr>
              <w:t>主持研究项目数</w:t>
            </w:r>
          </w:p>
        </w:tc>
        <w:tc>
          <w:tcPr>
            <w:tcW w:w="1148" w:type="dxa"/>
            <w:gridSpan w:val="2"/>
            <w:tcBorders>
              <w:left w:val="single" w:color="auto" w:sz="4" w:space="0"/>
              <w:bottom w:val="single" w:color="auto" w:sz="4" w:space="0"/>
              <w:right w:val="single" w:color="auto" w:sz="4" w:space="0"/>
            </w:tcBorders>
            <w:vAlign w:val="center"/>
          </w:tcPr>
          <w:p>
            <w:pPr>
              <w:spacing w:line="280" w:lineRule="exact"/>
              <w:ind w:left="180"/>
              <w:jc w:val="center"/>
              <w:rPr>
                <w:rFonts w:hint="eastAsia" w:eastAsia="宋体"/>
                <w:szCs w:val="21"/>
                <w:lang w:val="en-US" w:eastAsia="zh-CN"/>
              </w:rPr>
            </w:pPr>
            <w:r>
              <w:rPr>
                <w:rFonts w:hint="eastAsia"/>
                <w:szCs w:val="21"/>
                <w:lang w:val="en-US" w:eastAsia="zh-CN"/>
              </w:rPr>
              <w:t>2</w:t>
            </w:r>
          </w:p>
        </w:tc>
        <w:tc>
          <w:tcPr>
            <w:tcW w:w="1749"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714" w:type="dxa"/>
            <w:gridSpan w:val="2"/>
            <w:tcBorders>
              <w:left w:val="single" w:color="auto" w:sz="4" w:space="0"/>
              <w:bottom w:val="single" w:color="auto" w:sz="4" w:space="0"/>
              <w:right w:val="single" w:color="auto" w:sz="4" w:space="0"/>
            </w:tcBorders>
            <w:vAlign w:val="center"/>
          </w:tcPr>
          <w:p>
            <w:pPr>
              <w:spacing w:line="280" w:lineRule="exact"/>
              <w:jc w:val="center"/>
              <w:rPr>
                <w:rFonts w:hint="eastAsia" w:eastAsiaTheme="minorEastAsia"/>
                <w:szCs w:val="21"/>
                <w:lang w:val="en-US" w:eastAsia="zh-CN"/>
              </w:rPr>
            </w:pPr>
            <w:r>
              <w:rPr>
                <w:rFonts w:hint="eastAsia"/>
                <w:szCs w:val="21"/>
                <w:lang w:val="en-US" w:eastAsia="zh-CN"/>
              </w:rPr>
              <w:t>8</w:t>
            </w:r>
            <w:bookmarkStart w:id="1" w:name="_GoBack"/>
            <w:bookmarkEnd w:id="1"/>
          </w:p>
        </w:tc>
        <w:tc>
          <w:tcPr>
            <w:tcW w:w="1204"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vAlign w:val="center"/>
          </w:tcPr>
          <w:p>
            <w:pPr>
              <w:spacing w:line="280" w:lineRule="exact"/>
              <w:jc w:val="center"/>
              <w:rPr>
                <w:rFonts w:hint="eastAsia" w:eastAsia="宋体"/>
                <w:szCs w:val="21"/>
                <w:lang w:val="en-US" w:eastAsia="zh-CN"/>
              </w:rPr>
            </w:pPr>
            <w:r>
              <w:rPr>
                <w:rFonts w:hint="eastAsia"/>
                <w:szCs w:val="21"/>
                <w:lang w:val="en-US" w:eastAsia="zh-CN"/>
              </w:rPr>
              <w:t>/</w:t>
            </w:r>
          </w:p>
        </w:tc>
        <w:tc>
          <w:tcPr>
            <w:tcW w:w="1658" w:type="dxa"/>
            <w:gridSpan w:val="2"/>
            <w:tcBorders>
              <w:left w:val="single" w:color="auto" w:sz="4" w:space="0"/>
              <w:bottom w:val="single" w:color="auto" w:sz="4" w:space="0"/>
              <w:right w:val="single" w:color="auto" w:sz="4" w:space="0"/>
            </w:tcBorders>
            <w:vAlign w:val="center"/>
          </w:tcPr>
          <w:p>
            <w:pPr>
              <w:spacing w:line="280" w:lineRule="exact"/>
              <w:rPr>
                <w:szCs w:val="21"/>
              </w:rPr>
            </w:pPr>
            <w:r>
              <w:rPr>
                <w:szCs w:val="21"/>
              </w:rPr>
              <w:t>技术开发或社会服务项目数</w:t>
            </w:r>
          </w:p>
        </w:tc>
        <w:tc>
          <w:tcPr>
            <w:tcW w:w="1085" w:type="dxa"/>
            <w:gridSpan w:val="2"/>
            <w:tcBorders>
              <w:left w:val="single" w:color="auto" w:sz="4" w:space="0"/>
              <w:bottom w:val="single" w:color="auto" w:sz="4" w:space="0"/>
              <w:right w:val="single" w:color="auto" w:sz="4" w:space="0"/>
            </w:tcBorders>
            <w:vAlign w:val="center"/>
          </w:tcPr>
          <w:p>
            <w:pPr>
              <w:spacing w:line="280" w:lineRule="exact"/>
              <w:rPr>
                <w:rFonts w:hint="eastAsia" w:eastAsia="宋体"/>
                <w:szCs w:val="21"/>
                <w:lang w:val="en-US" w:eastAsia="zh-CN"/>
              </w:rPr>
            </w:pPr>
            <w:r>
              <w:rPr>
                <w:rFonts w:hint="eastAsia"/>
                <w:szCs w:val="21"/>
                <w:lang w:val="en-US" w:eastAsia="zh-CN"/>
              </w:rPr>
              <w:t>/</w:t>
            </w:r>
          </w:p>
        </w:tc>
        <w:tc>
          <w:tcPr>
            <w:tcW w:w="879" w:type="dxa"/>
            <w:tcBorders>
              <w:left w:val="single" w:color="auto" w:sz="4" w:space="0"/>
              <w:bottom w:val="single" w:color="auto" w:sz="4" w:space="0"/>
              <w:right w:val="single" w:color="auto" w:sz="4" w:space="0"/>
            </w:tcBorders>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vAlign w:val="center"/>
          </w:tcPr>
          <w:p>
            <w:pPr>
              <w:spacing w:line="280" w:lineRule="exact"/>
              <w:jc w:val="center"/>
              <w:rPr>
                <w:rFonts w:hint="eastAsia" w:eastAsia="宋体"/>
                <w:szCs w:val="21"/>
                <w:lang w:val="en-US" w:eastAsia="zh-CN"/>
              </w:rPr>
            </w:pPr>
            <w:r>
              <w:rPr>
                <w:rFonts w:hint="eastAsia"/>
                <w:szCs w:val="21"/>
                <w:lang w:val="en-US" w:eastAsia="zh-CN"/>
              </w:rPr>
              <w:t>0</w:t>
            </w: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8"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09" w:type="dxa"/>
            <w:gridSpan w:val="16"/>
            <w:tcBorders>
              <w:left w:val="single" w:color="auto" w:sz="4" w:space="0"/>
              <w:bottom w:val="single" w:color="auto" w:sz="4" w:space="0"/>
              <w:right w:val="single" w:color="auto" w:sz="4" w:space="0"/>
            </w:tcBorders>
            <w:vAlign w:val="center"/>
          </w:tcPr>
          <w:p>
            <w:pPr>
              <w:spacing w:line="280" w:lineRule="exact"/>
              <w:rPr>
                <w:rFonts w:hint="eastAsia"/>
                <w:szCs w:val="21"/>
                <w:lang w:val="en-US" w:eastAsia="zh-CN"/>
              </w:rPr>
            </w:pPr>
            <w:r>
              <w:rPr>
                <w:rFonts w:hint="eastAsia"/>
                <w:color w:val="000000"/>
                <w:szCs w:val="21"/>
              </w:rPr>
              <w:t>2011年立项，2014年验收</w:t>
            </w:r>
            <w:r>
              <w:rPr>
                <w:rFonts w:hint="eastAsia"/>
                <w:color w:val="000000"/>
                <w:szCs w:val="21"/>
                <w:lang w:val="en-US" w:eastAsia="zh-CN"/>
              </w:rPr>
              <w:t xml:space="preserve"> </w:t>
            </w:r>
            <w:r>
              <w:rPr>
                <w:rFonts w:hint="eastAsia"/>
                <w:szCs w:val="21"/>
                <w:lang w:val="en-US" w:eastAsia="zh-CN"/>
              </w:rPr>
              <w:t>国家级重大项目-国家示范（骨干）高职院校建设项目重点建设专业-服装设计专业验收(一般参与者）；</w:t>
            </w:r>
          </w:p>
          <w:p>
            <w:pPr>
              <w:spacing w:line="280" w:lineRule="exact"/>
              <w:rPr>
                <w:rFonts w:hint="eastAsia"/>
                <w:szCs w:val="21"/>
                <w:lang w:val="en-US" w:eastAsia="zh-CN"/>
              </w:rPr>
            </w:pPr>
            <w:r>
              <w:rPr>
                <w:rFonts w:hint="eastAsia"/>
                <w:color w:val="000000"/>
                <w:szCs w:val="21"/>
              </w:rPr>
              <w:t>2011年立项，2014年验收</w:t>
            </w:r>
            <w:r>
              <w:rPr>
                <w:rFonts w:hint="eastAsia"/>
                <w:color w:val="000000"/>
                <w:szCs w:val="21"/>
                <w:lang w:val="en-US" w:eastAsia="zh-CN"/>
              </w:rPr>
              <w:t xml:space="preserve"> </w:t>
            </w:r>
            <w:r>
              <w:rPr>
                <w:rFonts w:hint="eastAsia"/>
                <w:szCs w:val="21"/>
                <w:lang w:val="en-US" w:eastAsia="zh-CN"/>
              </w:rPr>
              <w:t>省级“服装设计特色专业项目”(排名第五）</w:t>
            </w:r>
          </w:p>
          <w:p>
            <w:pPr>
              <w:spacing w:line="280" w:lineRule="exact"/>
              <w:rPr>
                <w:rFonts w:hint="eastAsia"/>
                <w:szCs w:val="21"/>
                <w:lang w:val="en-US" w:eastAsia="zh-CN"/>
              </w:rPr>
            </w:pPr>
            <w:r>
              <w:rPr>
                <w:rFonts w:hint="eastAsia"/>
                <w:color w:val="000000"/>
                <w:szCs w:val="21"/>
              </w:rPr>
              <w:t>2011年立项，2014年验收</w:t>
            </w:r>
            <w:r>
              <w:rPr>
                <w:rFonts w:hint="eastAsia"/>
                <w:color w:val="000000"/>
                <w:szCs w:val="21"/>
                <w:lang w:val="en-US" w:eastAsia="zh-CN"/>
              </w:rPr>
              <w:t xml:space="preserve"> </w:t>
            </w:r>
            <w:r>
              <w:rPr>
                <w:rFonts w:hint="eastAsia"/>
                <w:szCs w:val="21"/>
                <w:lang w:val="en-US" w:eastAsia="zh-CN"/>
              </w:rPr>
              <w:t>省级重点项目—服装设计生产性实习实训（教师认证培训）基地项目验收（一般参与者；</w:t>
            </w:r>
          </w:p>
          <w:p>
            <w:pPr>
              <w:spacing w:line="280" w:lineRule="exact"/>
              <w:rPr>
                <w:rFonts w:hint="eastAsia"/>
                <w:szCs w:val="21"/>
                <w:lang w:val="en-US" w:eastAsia="zh-CN"/>
              </w:rPr>
            </w:pPr>
            <w:r>
              <w:rPr>
                <w:rFonts w:hint="eastAsia"/>
                <w:color w:val="000000"/>
                <w:szCs w:val="21"/>
              </w:rPr>
              <w:t>2010年立项，2015年验收</w:t>
            </w:r>
            <w:r>
              <w:rPr>
                <w:rFonts w:hint="eastAsia"/>
                <w:color w:val="000000"/>
                <w:szCs w:val="21"/>
                <w:lang w:val="en-US" w:eastAsia="zh-CN"/>
              </w:rPr>
              <w:t xml:space="preserve"> </w:t>
            </w:r>
            <w:r>
              <w:rPr>
                <w:rFonts w:hint="eastAsia"/>
                <w:szCs w:val="21"/>
                <w:lang w:val="en-US" w:eastAsia="zh-CN"/>
              </w:rPr>
              <w:t>省级重点项目—职业教育服装设计与工艺专业教学仿真实训软件开发项目建设(一般参与者）</w:t>
            </w:r>
          </w:p>
          <w:p>
            <w:pPr>
              <w:spacing w:line="280" w:lineRule="exact"/>
              <w:rPr>
                <w:rFonts w:hint="eastAsia"/>
                <w:szCs w:val="21"/>
                <w:lang w:val="en-US" w:eastAsia="zh-CN"/>
              </w:rPr>
            </w:pPr>
            <w:r>
              <w:rPr>
                <w:rFonts w:hint="eastAsia"/>
                <w:szCs w:val="21"/>
                <w:lang w:val="en-US" w:eastAsia="zh-CN"/>
              </w:rPr>
              <w:t>2016年立项，在研湖南省教育科学“十三五”规划课题《侗锦艺术的创新及其在高职艺术设计专业课程教学中的应用研究》，参与者排名第三</w:t>
            </w:r>
          </w:p>
          <w:p>
            <w:pPr>
              <w:spacing w:line="280" w:lineRule="exact"/>
              <w:rPr>
                <w:rFonts w:hint="eastAsia"/>
                <w:szCs w:val="21"/>
                <w:lang w:val="en-US" w:eastAsia="zh-CN"/>
              </w:rPr>
            </w:pPr>
            <w:r>
              <w:rPr>
                <w:rFonts w:hint="eastAsia"/>
                <w:szCs w:val="21"/>
                <w:lang w:val="en-US" w:eastAsia="zh-CN"/>
              </w:rPr>
              <w:t>2016年立项，在研湖南工艺美术职业学院“活态传承理念下通道侗锦艺术元素在现代旅游纺织品设计中应用研究与实践”项目建设，参与者排名第三</w:t>
            </w:r>
          </w:p>
          <w:p>
            <w:pPr>
              <w:spacing w:line="280" w:lineRule="exact"/>
              <w:rPr>
                <w:rFonts w:hint="eastAsia"/>
                <w:szCs w:val="21"/>
                <w:lang w:val="en-US" w:eastAsia="zh-CN"/>
              </w:rPr>
            </w:pPr>
            <w:r>
              <w:rPr>
                <w:rFonts w:hint="eastAsia"/>
                <w:szCs w:val="21"/>
                <w:lang w:val="en-US" w:eastAsia="zh-CN"/>
              </w:rPr>
              <w:t>2017年立项，主持院级精品资源共享课《纤维艺术设计》；参与院级精品资源共享课《侗锦织造技艺》排名第二；</w:t>
            </w:r>
          </w:p>
          <w:p>
            <w:pPr>
              <w:spacing w:line="280" w:lineRule="exact"/>
              <w:rPr>
                <w:rFonts w:hint="eastAsia"/>
                <w:szCs w:val="21"/>
                <w:lang w:val="en-US" w:eastAsia="zh-CN"/>
              </w:rPr>
            </w:pPr>
            <w:r>
              <w:rPr>
                <w:rFonts w:hint="eastAsia"/>
                <w:szCs w:val="21"/>
                <w:lang w:val="en-US" w:eastAsia="zh-CN"/>
              </w:rPr>
              <w:t>2017年，2017年职业教育专业教学资源库备选库“民族文化传承与创新子库—少数民族服装与服饰传承与创新“项目，排名第三</w:t>
            </w:r>
          </w:p>
          <w:p>
            <w:pPr>
              <w:spacing w:line="280" w:lineRule="exact"/>
              <w:rPr>
                <w:rFonts w:hint="eastAsia"/>
                <w:szCs w:val="21"/>
                <w:lang w:val="en-US" w:eastAsia="zh-CN"/>
              </w:rPr>
            </w:pPr>
            <w:r>
              <w:rPr>
                <w:rFonts w:hint="eastAsia"/>
                <w:szCs w:val="21"/>
                <w:lang w:val="en-US" w:eastAsia="zh-CN"/>
              </w:rPr>
              <w:t>获得学院2012年度优秀班主任称号；2013年服装系“说空间课程”比赛三等奖；2014年服装系党员示范课二等奖；获得学院“三联系、三示范”活动总，被授予“示范课”荣誉称号；2014年上学期阶段课学生作业展优秀指导教师；2015年服装系党组织读书活动中评为年度“读书之星”的称号；2016年参加“全国纺织服装信息化教学大赛”靠垫设计与效果图制作赛项金奖；2016年上学期阶段课学生作业展优秀指导教师；荣获2016年湖南工艺美术职业学院教师美术设计作品展时尚服饰类二等奖；2017年第一届中国服装印花创意精品大赛提名奖；2017年信息化教学设计比赛荣获系部二等奖；2017年下学期阶段课学生作业展优秀指导教师；荣获2017年湖南工艺美术职业学院优秀毕业设计指导老师；2017年指导大学生创业规划大赛《陌行》获系部三等奖</w:t>
            </w:r>
          </w:p>
        </w:tc>
        <w:tc>
          <w:tcPr>
            <w:tcW w:w="1234" w:type="dxa"/>
            <w:vMerge w:val="continue"/>
            <w:tcBorders>
              <w:left w:val="single" w:color="auto" w:sz="4" w:space="0"/>
              <w:bottom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8" w:hRule="atLeast"/>
          <w:jc w:val="center"/>
        </w:trPr>
        <w:tc>
          <w:tcPr>
            <w:tcW w:w="6776" w:type="dxa"/>
            <w:gridSpan w:val="9"/>
            <w:vMerge w:val="continue"/>
            <w:tcBorders>
              <w:left w:val="single" w:color="auto" w:sz="4" w:space="0"/>
              <w:right w:val="single" w:color="auto" w:sz="4" w:space="0"/>
            </w:tcBorders>
            <w:vAlign w:val="center"/>
          </w:tcPr>
          <w:p>
            <w:pPr>
              <w:spacing w:line="280" w:lineRule="exact"/>
              <w:rPr>
                <w:szCs w:val="21"/>
              </w:rPr>
            </w:pPr>
          </w:p>
        </w:tc>
        <w:tc>
          <w:tcPr>
            <w:tcW w:w="1917"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09" w:type="dxa"/>
            <w:gridSpan w:val="16"/>
            <w:tcBorders>
              <w:left w:val="single" w:color="auto" w:sz="4" w:space="0"/>
              <w:right w:val="single" w:color="auto" w:sz="4" w:space="0"/>
            </w:tcBorders>
            <w:vAlign w:val="top"/>
          </w:tcPr>
          <w:p>
            <w:pPr>
              <w:spacing w:line="280" w:lineRule="exact"/>
              <w:rPr>
                <w:rFonts w:hint="eastAsia" w:eastAsia="宋体"/>
                <w:szCs w:val="21"/>
                <w:lang w:val="en-US" w:eastAsia="zh-CN"/>
              </w:rPr>
            </w:pPr>
            <w:r>
              <w:rPr>
                <w:rFonts w:hint="eastAsia"/>
                <w:szCs w:val="21"/>
                <w:lang w:val="en-US" w:eastAsia="zh-CN"/>
              </w:rPr>
              <w:t>2012年至今，担任染织1001班、家用纺织品1201班、纺织品软装饰1301班、纺织品软装饰1501班、服装营销1601班班主任，在此期间，我尽职尽责，曾获得学院2012年度优秀班主任称号；没有出现事故情况。</w:t>
            </w:r>
          </w:p>
        </w:tc>
        <w:tc>
          <w:tcPr>
            <w:tcW w:w="1234" w:type="dxa"/>
            <w:tcBorders>
              <w:left w:val="single" w:color="auto" w:sz="4" w:space="0"/>
              <w:right w:val="single" w:color="auto" w:sz="4" w:space="0"/>
            </w:tcBorders>
            <w:vAlign w:val="center"/>
          </w:tcPr>
          <w:p>
            <w:pPr>
              <w:spacing w:line="280" w:lineRule="exact"/>
              <w:rPr>
                <w:szCs w:val="21"/>
              </w:rPr>
            </w:pPr>
            <w:r>
              <w:rPr>
                <w:szCs w:val="21"/>
              </w:rPr>
              <w:t>学校主管部门（盖章）审核人签名：</w:t>
            </w:r>
          </w:p>
          <w:p>
            <w:pPr>
              <w:spacing w:line="280" w:lineRule="exact"/>
              <w:rPr>
                <w:szCs w:val="21"/>
              </w:rPr>
            </w:pPr>
          </w:p>
        </w:tc>
      </w:tr>
    </w:tbl>
    <w:p>
      <w:pPr>
        <w:spacing w:line="360" w:lineRule="exact"/>
        <w:jc w:val="center"/>
        <w:rPr>
          <w:sz w:val="24"/>
          <w:szCs w:val="32"/>
        </w:rPr>
      </w:pPr>
    </w:p>
    <w:p>
      <w:pPr>
        <w:spacing w:line="360" w:lineRule="exact"/>
        <w:jc w:val="center"/>
        <w:rPr>
          <w:sz w:val="24"/>
          <w:szCs w:val="32"/>
        </w:rPr>
      </w:pPr>
      <w:r>
        <w:rPr>
          <w:sz w:val="24"/>
          <w:szCs w:val="32"/>
        </w:rPr>
        <w:t>单位（公章）：                                              单位审核责任人签名：                                                           填表日期：        年    月    日</w:t>
      </w:r>
    </w:p>
    <w:p>
      <w:pPr>
        <w:spacing w:line="360" w:lineRule="exact"/>
        <w:ind w:firstLine="480" w:firstLineChars="200"/>
        <w:rPr>
          <w:sz w:val="24"/>
          <w:szCs w:val="32"/>
        </w:rPr>
      </w:pPr>
      <w:r>
        <w:rPr>
          <w:sz w:val="24"/>
          <w:szCs w:val="32"/>
        </w:rPr>
        <w:t xml:space="preserve">注：1、表中“其它教学工作量”是指出卷、监考、指导毕业生论文等。2、增刊、论文集、用稿通知、清样、习题集（库）等均不作为申报高级专业技术职务的参评材料。 </w:t>
      </w:r>
    </w:p>
    <w:bookmarkEnd w:id="0"/>
    <w:p/>
    <w:sectPr>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AF4C28"/>
    <w:rsid w:val="1C460769"/>
    <w:rsid w:val="227B6CFC"/>
    <w:rsid w:val="2F432701"/>
    <w:rsid w:val="313238E2"/>
    <w:rsid w:val="3237085C"/>
    <w:rsid w:val="486E74B3"/>
    <w:rsid w:val="55DE7E0E"/>
    <w:rsid w:val="71974F26"/>
    <w:rsid w:val="7BCB6E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邓石胜</cp:lastModifiedBy>
  <dcterms:modified xsi:type="dcterms:W3CDTF">2018-05-07T10:35:01Z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